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976E" w14:textId="31A69E06" w:rsidR="006966EC" w:rsidRPr="008815FD" w:rsidRDefault="006966EC" w:rsidP="00A300EB">
      <w:pPr>
        <w:pStyle w:val="Title"/>
        <w:tabs>
          <w:tab w:val="left" w:pos="9000"/>
        </w:tabs>
        <w:rPr>
          <w:rFonts w:ascii="Book Antiqua" w:hAnsi="Book Antiqua" w:cs="Arial"/>
          <w:i/>
          <w:color w:val="0F243E" w:themeColor="text2" w:themeShade="80"/>
          <w:sz w:val="46"/>
        </w:rPr>
      </w:pPr>
      <w:bookmarkStart w:id="0" w:name="_GoBack"/>
      <w:bookmarkEnd w:id="0"/>
      <w:r w:rsidRPr="008815FD">
        <w:rPr>
          <w:rFonts w:ascii="Book Antiqua" w:hAnsi="Book Antiqua" w:cs="Arial"/>
          <w:b/>
          <w:i/>
          <w:color w:val="0F243E" w:themeColor="text2" w:themeShade="80"/>
          <w:sz w:val="46"/>
        </w:rPr>
        <w:t xml:space="preserve">Mani </w:t>
      </w:r>
      <w:r w:rsidR="004714CE" w:rsidRPr="008815FD">
        <w:rPr>
          <w:rFonts w:ascii="Book Antiqua" w:hAnsi="Book Antiqua" w:cs="Arial"/>
          <w:b/>
          <w:i/>
          <w:color w:val="0F243E" w:themeColor="text2" w:themeShade="80"/>
          <w:sz w:val="46"/>
        </w:rPr>
        <w:t>Yavi</w:t>
      </w:r>
    </w:p>
    <w:p w14:paraId="163419BA" w14:textId="16ED4791" w:rsidR="007D6F2B" w:rsidRDefault="005E3D78">
      <w:pPr>
        <w:jc w:val="center"/>
        <w:rPr>
          <w:rFonts w:ascii="Book Antiqua" w:hAnsi="Book Antiqua" w:cs="Arial"/>
          <w:i/>
          <w:sz w:val="22"/>
        </w:rPr>
      </w:pPr>
      <w:r>
        <w:rPr>
          <w:rFonts w:ascii="Book Antiqua" w:hAnsi="Book Antiqua" w:cs="Arial"/>
          <w:i/>
          <w:sz w:val="22"/>
          <w:szCs w:val="20"/>
        </w:rPr>
        <w:t>mani.yavi@dc.gov</w:t>
      </w:r>
      <w:r>
        <w:rPr>
          <w:rFonts w:ascii="Book Antiqua" w:hAnsi="Book Antiqua" w:cs="Arial"/>
          <w:i/>
          <w:sz w:val="22"/>
          <w:szCs w:val="20"/>
        </w:rPr>
        <w:tab/>
      </w:r>
      <w:r w:rsidR="001A45CC">
        <w:rPr>
          <w:rFonts w:ascii="Book Antiqua" w:hAnsi="Book Antiqua" w:cs="Arial"/>
          <w:i/>
          <w:sz w:val="22"/>
          <w:szCs w:val="20"/>
        </w:rPr>
        <w:t xml:space="preserve"> </w:t>
      </w:r>
      <w:r>
        <w:rPr>
          <w:rFonts w:ascii="Book Antiqua" w:hAnsi="Book Antiqua" w:cs="Arial"/>
          <w:i/>
          <w:sz w:val="22"/>
          <w:szCs w:val="20"/>
        </w:rPr>
        <w:t xml:space="preserve"> </w:t>
      </w:r>
      <w:r w:rsidR="00C74BA9">
        <w:rPr>
          <w:rFonts w:ascii="Book Antiqua" w:hAnsi="Book Antiqua" w:cs="Arial"/>
          <w:i/>
          <w:sz w:val="22"/>
        </w:rPr>
        <w:t>(925)</w:t>
      </w:r>
      <w:r w:rsidR="00BC2D66">
        <w:rPr>
          <w:rFonts w:ascii="Book Antiqua" w:hAnsi="Book Antiqua" w:cs="Arial"/>
          <w:i/>
          <w:sz w:val="22"/>
        </w:rPr>
        <w:t xml:space="preserve"> </w:t>
      </w:r>
      <w:r w:rsidR="00071FB6" w:rsidRPr="009B7DB6">
        <w:rPr>
          <w:rFonts w:ascii="Book Antiqua" w:hAnsi="Book Antiqua" w:cs="Arial"/>
          <w:i/>
          <w:sz w:val="22"/>
        </w:rPr>
        <w:t>997-5284</w:t>
      </w:r>
    </w:p>
    <w:p w14:paraId="45E57033" w14:textId="62DD1385" w:rsidR="009836F4" w:rsidRPr="009836F4" w:rsidRDefault="00AF4D78" w:rsidP="009836F4">
      <w:pPr>
        <w:jc w:val="center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2"/>
        </w:rPr>
        <w:t>1311 H St. NE #2</w:t>
      </w:r>
      <w:r w:rsidR="001A45CC">
        <w:rPr>
          <w:rFonts w:ascii="Book Antiqua" w:hAnsi="Book Antiqua" w:cs="Arial"/>
          <w:i/>
          <w:sz w:val="22"/>
        </w:rPr>
        <w:t>, Washington, DC 20003</w:t>
      </w:r>
    </w:p>
    <w:p w14:paraId="75025174" w14:textId="77777777" w:rsidR="003C0226" w:rsidRDefault="003C0226" w:rsidP="0067695F">
      <w:pPr>
        <w:rPr>
          <w:rFonts w:ascii="Book Antiqua" w:hAnsi="Book Antiqua" w:cs="Arial"/>
          <w:b/>
          <w:bCs/>
          <w:i/>
          <w:color w:val="17365D" w:themeColor="text2" w:themeShade="BF"/>
          <w:sz w:val="8"/>
          <w:szCs w:val="22"/>
        </w:rPr>
      </w:pPr>
    </w:p>
    <w:p w14:paraId="24FC2853" w14:textId="77777777" w:rsidR="004A2481" w:rsidRDefault="004A2481" w:rsidP="0067695F">
      <w:pPr>
        <w:rPr>
          <w:rFonts w:ascii="Book Antiqua" w:hAnsi="Book Antiqua" w:cs="Arial"/>
          <w:b/>
          <w:bCs/>
          <w:i/>
          <w:color w:val="17365D" w:themeColor="text2" w:themeShade="BF"/>
          <w:sz w:val="8"/>
          <w:szCs w:val="22"/>
        </w:rPr>
      </w:pPr>
    </w:p>
    <w:p w14:paraId="26618AC6" w14:textId="77777777" w:rsidR="000C2548" w:rsidRDefault="000C2548" w:rsidP="0067695F">
      <w:pPr>
        <w:rPr>
          <w:rFonts w:ascii="Book Antiqua" w:hAnsi="Book Antiqua" w:cs="Arial"/>
          <w:b/>
          <w:bCs/>
          <w:i/>
          <w:color w:val="17365D" w:themeColor="text2" w:themeShade="BF"/>
          <w:sz w:val="8"/>
          <w:szCs w:val="22"/>
        </w:rPr>
      </w:pPr>
    </w:p>
    <w:p w14:paraId="43358783" w14:textId="77777777" w:rsidR="00624D57" w:rsidRDefault="00624D57" w:rsidP="0067695F">
      <w:pPr>
        <w:rPr>
          <w:rFonts w:ascii="Book Antiqua" w:hAnsi="Book Antiqua" w:cs="Arial"/>
          <w:b/>
          <w:bCs/>
          <w:i/>
          <w:color w:val="17365D" w:themeColor="text2" w:themeShade="BF"/>
          <w:sz w:val="8"/>
          <w:szCs w:val="22"/>
        </w:rPr>
      </w:pPr>
    </w:p>
    <w:p w14:paraId="071593EB" w14:textId="77777777" w:rsidR="000C2548" w:rsidRPr="00065064" w:rsidRDefault="000C2548" w:rsidP="0067695F">
      <w:pPr>
        <w:rPr>
          <w:rFonts w:ascii="Book Antiqua" w:hAnsi="Book Antiqua" w:cs="Arial"/>
          <w:b/>
          <w:bCs/>
          <w:i/>
          <w:color w:val="17365D" w:themeColor="text2" w:themeShade="BF"/>
          <w:sz w:val="8"/>
          <w:szCs w:val="22"/>
        </w:rPr>
      </w:pPr>
    </w:p>
    <w:p w14:paraId="10BB6D3B" w14:textId="116FA879" w:rsidR="0067695F" w:rsidRPr="0067695F" w:rsidRDefault="0067695F" w:rsidP="0067695F">
      <w:pP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</w:pPr>
      <w: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  <w:t>Residency Training</w:t>
      </w:r>
      <w:r w:rsidR="0023508E"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  <w:t xml:space="preserve"> – Clinicial Experience</w:t>
      </w:r>
    </w:p>
    <w:p w14:paraId="7CF76FFF" w14:textId="0F483A04" w:rsidR="0067695F" w:rsidRPr="00290DF4" w:rsidRDefault="005E3D78" w:rsidP="0067695F">
      <w:pPr>
        <w:pStyle w:val="ListParagraph"/>
        <w:numPr>
          <w:ilvl w:val="0"/>
          <w:numId w:val="24"/>
        </w:numPr>
        <w:rPr>
          <w:rFonts w:ascii="Book Antiqua" w:hAnsi="Book Antiqua" w:cs="Arial"/>
          <w:bCs/>
          <w:i/>
          <w:sz w:val="20"/>
          <w:szCs w:val="20"/>
        </w:rPr>
      </w:pPr>
      <w:r w:rsidRPr="00290DF4">
        <w:rPr>
          <w:rFonts w:ascii="Book Antiqua" w:hAnsi="Book Antiqua" w:cs="Arial"/>
          <w:b/>
          <w:bCs/>
          <w:sz w:val="20"/>
          <w:szCs w:val="20"/>
        </w:rPr>
        <w:t xml:space="preserve">Psychiatry: Saint Elizabeth Hospital, DC DBH, July 2017 </w:t>
      </w:r>
      <w:r w:rsidR="0067695F" w:rsidRPr="00290DF4">
        <w:rPr>
          <w:rFonts w:ascii="Book Antiqua" w:hAnsi="Book Antiqua" w:cs="Arial"/>
          <w:b/>
          <w:bCs/>
          <w:sz w:val="20"/>
          <w:szCs w:val="20"/>
        </w:rPr>
        <w:t>–</w:t>
      </w:r>
      <w:r w:rsidRPr="00290DF4">
        <w:rPr>
          <w:rFonts w:ascii="Book Antiqua" w:hAnsi="Book Antiqua" w:cs="Arial"/>
          <w:b/>
          <w:bCs/>
          <w:sz w:val="20"/>
          <w:szCs w:val="20"/>
        </w:rPr>
        <w:t xml:space="preserve"> 202</w:t>
      </w:r>
      <w:r w:rsidR="009B52D9" w:rsidRPr="00290DF4">
        <w:rPr>
          <w:rFonts w:ascii="Book Antiqua" w:hAnsi="Book Antiqua" w:cs="Arial"/>
          <w:b/>
          <w:bCs/>
          <w:sz w:val="20"/>
          <w:szCs w:val="20"/>
        </w:rPr>
        <w:t>0</w:t>
      </w:r>
    </w:p>
    <w:p w14:paraId="244F8B6F" w14:textId="734D583B" w:rsidR="009836F4" w:rsidRPr="00290DF4" w:rsidRDefault="009836F4" w:rsidP="009836F4">
      <w:pPr>
        <w:pStyle w:val="ListParagraph"/>
        <w:numPr>
          <w:ilvl w:val="0"/>
          <w:numId w:val="24"/>
        </w:numPr>
        <w:rPr>
          <w:rFonts w:ascii="Book Antiqua" w:hAnsi="Book Antiqua" w:cs="Arial"/>
          <w:bCs/>
          <w:i/>
          <w:sz w:val="20"/>
          <w:szCs w:val="20"/>
        </w:rPr>
      </w:pPr>
      <w:r w:rsidRPr="00290DF4">
        <w:rPr>
          <w:rFonts w:ascii="Book Antiqua" w:hAnsi="Book Antiqua" w:cs="Arial"/>
          <w:b/>
          <w:bCs/>
          <w:sz w:val="20"/>
          <w:szCs w:val="20"/>
        </w:rPr>
        <w:t>Internal Medicine: SUNY Upstate Medical University, July 2016 – June 2017</w:t>
      </w:r>
    </w:p>
    <w:p w14:paraId="526786CE" w14:textId="77777777" w:rsidR="0067695F" w:rsidRPr="00290DF4" w:rsidRDefault="0067695F" w:rsidP="0067695F">
      <w:pPr>
        <w:rPr>
          <w:rFonts w:ascii="Book Antiqua" w:hAnsi="Book Antiqua" w:cs="Arial"/>
          <w:b/>
          <w:bCs/>
          <w:i/>
          <w:color w:val="17365D" w:themeColor="text2" w:themeShade="BF"/>
          <w:sz w:val="12"/>
          <w:szCs w:val="20"/>
        </w:rPr>
      </w:pPr>
    </w:p>
    <w:p w14:paraId="36411C38" w14:textId="0760C634" w:rsidR="0067695F" w:rsidRPr="0067695F" w:rsidRDefault="003C0226" w:rsidP="0067695F">
      <w:pP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</w:pPr>
      <w: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  <w:t>Education</w:t>
      </w:r>
    </w:p>
    <w:p w14:paraId="65A27E3E" w14:textId="2F2C56C7" w:rsidR="00CF4A53" w:rsidRPr="00290DF4" w:rsidRDefault="00071FB6" w:rsidP="00BC2D66">
      <w:pPr>
        <w:pStyle w:val="ListParagraph"/>
        <w:numPr>
          <w:ilvl w:val="0"/>
          <w:numId w:val="24"/>
        </w:numPr>
        <w:rPr>
          <w:rFonts w:ascii="Book Antiqua" w:hAnsi="Book Antiqua" w:cs="Arial"/>
          <w:bCs/>
          <w:i/>
          <w:sz w:val="20"/>
          <w:szCs w:val="20"/>
        </w:rPr>
      </w:pPr>
      <w:r w:rsidRPr="00290DF4">
        <w:rPr>
          <w:rFonts w:ascii="Book Antiqua" w:hAnsi="Book Antiqua" w:cs="Arial"/>
          <w:b/>
          <w:bCs/>
          <w:sz w:val="20"/>
          <w:szCs w:val="20"/>
        </w:rPr>
        <w:t xml:space="preserve">M.D. SUNY Upstate Medical University, </w:t>
      </w:r>
      <w:r w:rsidR="00CF4A53" w:rsidRPr="00290DF4">
        <w:rPr>
          <w:rFonts w:ascii="Book Antiqua" w:hAnsi="Book Antiqua" w:cs="Arial"/>
          <w:b/>
          <w:bCs/>
          <w:sz w:val="20"/>
          <w:szCs w:val="20"/>
        </w:rPr>
        <w:t xml:space="preserve">August 2012 - </w:t>
      </w:r>
      <w:r w:rsidRPr="00290DF4">
        <w:rPr>
          <w:rFonts w:ascii="Book Antiqua" w:hAnsi="Book Antiqua" w:cs="Arial"/>
          <w:b/>
          <w:bCs/>
          <w:sz w:val="20"/>
          <w:szCs w:val="20"/>
        </w:rPr>
        <w:t>May 2016</w:t>
      </w:r>
      <w:r w:rsidR="00CF4A53" w:rsidRPr="00290DF4">
        <w:rPr>
          <w:rFonts w:ascii="Book Antiqua" w:hAnsi="Book Antiqua" w:cs="Arial"/>
          <w:b/>
          <w:bCs/>
          <w:sz w:val="20"/>
          <w:szCs w:val="20"/>
        </w:rPr>
        <w:t xml:space="preserve"> </w:t>
      </w:r>
    </w:p>
    <w:p w14:paraId="3DA07FD8" w14:textId="25D1F6E1" w:rsidR="006966EC" w:rsidRPr="00290DF4" w:rsidRDefault="00213E22" w:rsidP="00BC2D66">
      <w:pPr>
        <w:pStyle w:val="ListParagraph"/>
        <w:numPr>
          <w:ilvl w:val="0"/>
          <w:numId w:val="24"/>
        </w:numPr>
        <w:rPr>
          <w:rFonts w:ascii="Book Antiqua" w:hAnsi="Book Antiqua" w:cs="Arial"/>
          <w:b/>
          <w:bCs/>
          <w:i/>
          <w:sz w:val="20"/>
          <w:szCs w:val="20"/>
        </w:rPr>
      </w:pPr>
      <w:r w:rsidRPr="00290DF4">
        <w:rPr>
          <w:rFonts w:ascii="Book Antiqua" w:hAnsi="Book Antiqua"/>
          <w:b/>
          <w:bCs/>
          <w:sz w:val="20"/>
          <w:szCs w:val="20"/>
        </w:rPr>
        <w:t>B.A</w:t>
      </w:r>
      <w:r w:rsidR="009B7DB6" w:rsidRPr="00290DF4">
        <w:rPr>
          <w:rFonts w:ascii="Book Antiqua" w:hAnsi="Book Antiqua"/>
          <w:b/>
          <w:bCs/>
          <w:sz w:val="20"/>
          <w:szCs w:val="20"/>
        </w:rPr>
        <w:t>.</w:t>
      </w:r>
      <w:r w:rsidRPr="00290DF4">
        <w:rPr>
          <w:rFonts w:ascii="Book Antiqua" w:hAnsi="Book Antiqua"/>
          <w:b/>
          <w:bCs/>
          <w:sz w:val="20"/>
          <w:szCs w:val="20"/>
        </w:rPr>
        <w:t xml:space="preserve"> </w:t>
      </w:r>
      <w:r w:rsidR="006966EC" w:rsidRPr="00290DF4">
        <w:rPr>
          <w:rFonts w:ascii="Book Antiqua" w:hAnsi="Book Antiqua"/>
          <w:b/>
          <w:bCs/>
          <w:sz w:val="20"/>
          <w:szCs w:val="20"/>
        </w:rPr>
        <w:t>U</w:t>
      </w:r>
      <w:r w:rsidR="006966EC" w:rsidRPr="00290DF4">
        <w:rPr>
          <w:rFonts w:ascii="Book Antiqua" w:hAnsi="Book Antiqua"/>
          <w:b/>
          <w:sz w:val="20"/>
          <w:szCs w:val="20"/>
        </w:rPr>
        <w:t>niversity of California Berkeley</w:t>
      </w:r>
      <w:r w:rsidRPr="00290DF4">
        <w:rPr>
          <w:rFonts w:ascii="Book Antiqua" w:hAnsi="Book Antiqua"/>
          <w:b/>
          <w:sz w:val="20"/>
          <w:szCs w:val="20"/>
        </w:rPr>
        <w:t>,</w:t>
      </w:r>
      <w:r w:rsidR="001569A9" w:rsidRPr="00290DF4">
        <w:rPr>
          <w:rFonts w:ascii="Book Antiqua" w:hAnsi="Book Antiqua"/>
          <w:b/>
          <w:sz w:val="20"/>
          <w:szCs w:val="20"/>
        </w:rPr>
        <w:t xml:space="preserve"> August </w:t>
      </w:r>
      <w:r w:rsidR="00DA15CF" w:rsidRPr="00290DF4">
        <w:rPr>
          <w:rFonts w:ascii="Book Antiqua" w:hAnsi="Book Antiqua"/>
          <w:b/>
          <w:sz w:val="20"/>
          <w:szCs w:val="20"/>
        </w:rPr>
        <w:t>2009</w:t>
      </w:r>
      <w:r w:rsidR="00E478C2" w:rsidRPr="00290DF4">
        <w:rPr>
          <w:rFonts w:ascii="Book Antiqua" w:hAnsi="Book Antiqua"/>
          <w:b/>
          <w:sz w:val="20"/>
          <w:szCs w:val="20"/>
        </w:rPr>
        <w:t xml:space="preserve"> </w:t>
      </w:r>
      <w:r w:rsidR="00E478C2" w:rsidRPr="00290DF4">
        <w:rPr>
          <w:rFonts w:ascii="Book Antiqua" w:hAnsi="Book Antiqua"/>
          <w:b/>
          <w:i/>
          <w:sz w:val="20"/>
          <w:szCs w:val="20"/>
        </w:rPr>
        <w:t>summa cum laude</w:t>
      </w:r>
    </w:p>
    <w:p w14:paraId="1F54F860" w14:textId="215D9815" w:rsidR="009836F4" w:rsidRDefault="00E478C2" w:rsidP="009836F4">
      <w:pPr>
        <w:ind w:firstLine="360"/>
        <w:rPr>
          <w:rFonts w:ascii="Book Antiqua" w:hAnsi="Book Antiqua" w:cs="Arial"/>
          <w:i/>
          <w:sz w:val="18"/>
          <w:szCs w:val="18"/>
        </w:rPr>
      </w:pPr>
      <w:r w:rsidRPr="00CF4A53">
        <w:rPr>
          <w:rFonts w:ascii="Book Antiqua" w:hAnsi="Book Antiqua" w:cs="Arial"/>
          <w:i/>
          <w:sz w:val="18"/>
          <w:szCs w:val="18"/>
        </w:rPr>
        <w:t>Do</w:t>
      </w:r>
      <w:r w:rsidR="00926AE4" w:rsidRPr="00CF4A53">
        <w:rPr>
          <w:rFonts w:ascii="Book Antiqua" w:hAnsi="Book Antiqua" w:cs="Arial"/>
          <w:i/>
          <w:sz w:val="18"/>
          <w:szCs w:val="18"/>
        </w:rPr>
        <w:t>u</w:t>
      </w:r>
      <w:r w:rsidRPr="00CF4A53">
        <w:rPr>
          <w:rFonts w:ascii="Book Antiqua" w:hAnsi="Book Antiqua" w:cs="Arial"/>
          <w:i/>
          <w:sz w:val="18"/>
          <w:szCs w:val="18"/>
        </w:rPr>
        <w:t xml:space="preserve">ble </w:t>
      </w:r>
      <w:r w:rsidR="00DA15CF" w:rsidRPr="00CF4A53">
        <w:rPr>
          <w:rFonts w:ascii="Book Antiqua" w:hAnsi="Book Antiqua" w:cs="Arial"/>
          <w:i/>
          <w:sz w:val="18"/>
          <w:szCs w:val="18"/>
        </w:rPr>
        <w:t xml:space="preserve">Major: </w:t>
      </w:r>
      <w:r w:rsidR="006966EC" w:rsidRPr="00CF4A53">
        <w:rPr>
          <w:rFonts w:ascii="Book Antiqua" w:hAnsi="Book Antiqua" w:cs="Arial"/>
          <w:i/>
          <w:sz w:val="18"/>
          <w:szCs w:val="18"/>
        </w:rPr>
        <w:t xml:space="preserve">Molecular and Cell Biology </w:t>
      </w:r>
      <w:r w:rsidR="00C74BA9" w:rsidRPr="00CF4A53">
        <w:rPr>
          <w:rFonts w:ascii="Book Antiqua" w:hAnsi="Book Antiqua" w:cs="Arial"/>
          <w:i/>
          <w:sz w:val="18"/>
          <w:szCs w:val="18"/>
        </w:rPr>
        <w:t>GPA</w:t>
      </w:r>
      <w:r w:rsidR="00DA15CF" w:rsidRPr="00CF4A53">
        <w:rPr>
          <w:rFonts w:ascii="Book Antiqua" w:hAnsi="Book Antiqua" w:cs="Arial"/>
          <w:i/>
          <w:sz w:val="18"/>
          <w:szCs w:val="18"/>
        </w:rPr>
        <w:t xml:space="preserve">: </w:t>
      </w:r>
      <w:r w:rsidR="002933F4" w:rsidRPr="00CF4A53">
        <w:rPr>
          <w:rFonts w:ascii="Book Antiqua" w:hAnsi="Book Antiqua" w:cs="Arial"/>
          <w:i/>
          <w:sz w:val="18"/>
          <w:szCs w:val="18"/>
        </w:rPr>
        <w:t>3.</w:t>
      </w:r>
      <w:r w:rsidR="005472AF" w:rsidRPr="00CF4A53">
        <w:rPr>
          <w:rFonts w:ascii="Book Antiqua" w:hAnsi="Book Antiqua" w:cs="Arial"/>
          <w:i/>
          <w:sz w:val="18"/>
          <w:szCs w:val="18"/>
        </w:rPr>
        <w:t>91</w:t>
      </w:r>
      <w:r w:rsidRPr="00CF4A53">
        <w:rPr>
          <w:rFonts w:ascii="Book Antiqua" w:hAnsi="Book Antiqua" w:cs="Arial"/>
          <w:i/>
          <w:sz w:val="18"/>
          <w:szCs w:val="18"/>
        </w:rPr>
        <w:t xml:space="preserve">  / Practice of Art</w:t>
      </w:r>
      <w:r w:rsidR="00E97A99">
        <w:rPr>
          <w:rFonts w:ascii="Book Antiqua" w:hAnsi="Book Antiqua" w:cs="Arial"/>
          <w:i/>
          <w:sz w:val="18"/>
          <w:szCs w:val="18"/>
        </w:rPr>
        <w:t xml:space="preserve"> (Studio)</w:t>
      </w:r>
    </w:p>
    <w:p w14:paraId="655FB10E" w14:textId="77777777" w:rsidR="00290DF4" w:rsidRPr="00065064" w:rsidRDefault="00290DF4" w:rsidP="00290DF4">
      <w:pPr>
        <w:rPr>
          <w:rFonts w:ascii="Book Antiqua" w:hAnsi="Book Antiqua" w:cs="Arial"/>
          <w:b/>
          <w:bCs/>
          <w:i/>
          <w:color w:val="17365D" w:themeColor="text2" w:themeShade="BF"/>
          <w:sz w:val="16"/>
          <w:szCs w:val="20"/>
        </w:rPr>
      </w:pPr>
    </w:p>
    <w:p w14:paraId="5CB8130C" w14:textId="4E77EA25" w:rsidR="0067695F" w:rsidRPr="0067695F" w:rsidRDefault="0067695F" w:rsidP="0067695F">
      <w:pP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</w:pPr>
      <w:r w:rsidRPr="0067695F"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  <w:t>Additional Experience during Residency</w:t>
      </w:r>
    </w:p>
    <w:p w14:paraId="123665FE" w14:textId="77777777" w:rsidR="003D7179" w:rsidRPr="001A149E" w:rsidRDefault="003D7179" w:rsidP="003D7179">
      <w:pPr>
        <w:numPr>
          <w:ilvl w:val="0"/>
          <w:numId w:val="26"/>
        </w:numPr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b/>
          <w:i/>
          <w:color w:val="000000"/>
          <w:sz w:val="20"/>
          <w:szCs w:val="20"/>
        </w:rPr>
        <w:t>APA-RFM Resident Fellow Member Representative (2019-2021)</w:t>
      </w:r>
    </w:p>
    <w:p w14:paraId="4BF3737A" w14:textId="461D084F" w:rsidR="003D7179" w:rsidRPr="001A149E" w:rsidRDefault="003D7179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 xml:space="preserve">Represent resident and fellow interests for </w:t>
      </w:r>
      <w:r w:rsidR="007D7B0F">
        <w:rPr>
          <w:rFonts w:ascii="Book Antiqua" w:hAnsi="Book Antiqua" w:cs="Arial"/>
          <w:i/>
          <w:color w:val="000000"/>
          <w:sz w:val="20"/>
          <w:szCs w:val="20"/>
        </w:rPr>
        <w:t>A</w:t>
      </w:r>
      <w:r w:rsidR="0082043F">
        <w:rPr>
          <w:rFonts w:ascii="Book Antiqua" w:hAnsi="Book Antiqua" w:cs="Arial"/>
          <w:i/>
          <w:color w:val="000000"/>
          <w:sz w:val="20"/>
          <w:szCs w:val="20"/>
        </w:rPr>
        <w:t>rea 3 (DE</w:t>
      </w:r>
      <w:r w:rsidRPr="001A149E">
        <w:rPr>
          <w:rFonts w:ascii="Book Antiqua" w:hAnsi="Book Antiqua" w:cs="Arial"/>
          <w:i/>
          <w:color w:val="000000"/>
          <w:sz w:val="20"/>
          <w:szCs w:val="20"/>
        </w:rPr>
        <w:t>, NJ, Maryland, D.C., Pennsylvania)</w:t>
      </w:r>
    </w:p>
    <w:p w14:paraId="55A1DD9F" w14:textId="77777777" w:rsidR="003D7179" w:rsidRPr="007D7B0F" w:rsidRDefault="003D7179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>Develop and sponsor action papers into APA position statements, work groups</w:t>
      </w:r>
    </w:p>
    <w:p w14:paraId="5B5F8588" w14:textId="5103D2DD" w:rsidR="007D7B0F" w:rsidRPr="001A149E" w:rsidRDefault="007D7B0F" w:rsidP="007D7B0F">
      <w:pPr>
        <w:numPr>
          <w:ilvl w:val="1"/>
          <w:numId w:val="26"/>
        </w:numPr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ook Antiqua" w:hAnsi="Book Antiqua" w:cs="Arial"/>
          <w:i/>
          <w:color w:val="000000"/>
          <w:sz w:val="20"/>
          <w:szCs w:val="20"/>
        </w:rPr>
        <w:t xml:space="preserve">Co-Authored accepted Action Paper: </w:t>
      </w:r>
      <w:r w:rsidRPr="007D7B0F">
        <w:rPr>
          <w:rFonts w:ascii="Book Antiqua" w:hAnsi="Book Antiqua" w:cs="Arial"/>
          <w:i/>
          <w:color w:val="000000"/>
          <w:sz w:val="20"/>
          <w:szCs w:val="20"/>
        </w:rPr>
        <w:t>2019A2 12.M</w:t>
      </w:r>
      <w:r>
        <w:rPr>
          <w:rFonts w:ascii="Book Antiqua" w:hAnsi="Book Antiqua" w:cs="Arial"/>
          <w:i/>
          <w:color w:val="000000"/>
          <w:sz w:val="20"/>
          <w:szCs w:val="20"/>
        </w:rPr>
        <w:t xml:space="preserve"> - </w:t>
      </w:r>
      <w:r w:rsidRPr="007D7B0F">
        <w:rPr>
          <w:rFonts w:ascii="Book Antiqua" w:hAnsi="Book Antiqua" w:cs="Arial"/>
          <w:i/>
          <w:color w:val="000000"/>
          <w:sz w:val="20"/>
          <w:szCs w:val="20"/>
        </w:rPr>
        <w:t>Improving Access to the APA Database</w:t>
      </w:r>
    </w:p>
    <w:p w14:paraId="3DBFEF7C" w14:textId="77777777" w:rsidR="003D7179" w:rsidRPr="001A149E" w:rsidRDefault="003D7179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>Technology implementation committee for evaluating MH Apps</w:t>
      </w:r>
    </w:p>
    <w:p w14:paraId="07532FE8" w14:textId="77777777" w:rsidR="003D7179" w:rsidRPr="00A16D3D" w:rsidRDefault="003D7179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>Monthly ACORF conference calls, bi-annual assembly meetings and Area-3 meetings</w:t>
      </w:r>
    </w:p>
    <w:p w14:paraId="40858F87" w14:textId="77777777" w:rsidR="00A16D3D" w:rsidRPr="00A16D3D" w:rsidRDefault="00A16D3D" w:rsidP="00A16D3D">
      <w:pPr>
        <w:ind w:left="720"/>
        <w:rPr>
          <w:rFonts w:ascii="Book Antiqua" w:hAnsi="Book Antiqua" w:cs="Arial"/>
          <w:b/>
          <w:i/>
          <w:sz w:val="8"/>
          <w:szCs w:val="20"/>
        </w:rPr>
      </w:pPr>
    </w:p>
    <w:p w14:paraId="1D61922D" w14:textId="7E20E8A5" w:rsidR="003D7179" w:rsidRPr="001A149E" w:rsidRDefault="003D7179" w:rsidP="003D7179">
      <w:pPr>
        <w:numPr>
          <w:ilvl w:val="0"/>
          <w:numId w:val="26"/>
        </w:numPr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b/>
          <w:i/>
          <w:color w:val="000000"/>
          <w:sz w:val="20"/>
          <w:szCs w:val="20"/>
        </w:rPr>
        <w:t>Washington Psychiatric Society – Board Member, CLM Chair</w:t>
      </w:r>
    </w:p>
    <w:p w14:paraId="375F0D9A" w14:textId="77777777" w:rsidR="001A149E" w:rsidRPr="001A149E" w:rsidRDefault="001A149E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b/>
          <w:i/>
          <w:color w:val="000000"/>
          <w:sz w:val="20"/>
          <w:szCs w:val="20"/>
        </w:rPr>
        <w:t>Career Leadership &amp; Mentorship</w:t>
      </w:r>
      <w:r w:rsidR="003D7179" w:rsidRPr="001A149E">
        <w:rPr>
          <w:rFonts w:ascii="Book Antiqua" w:hAnsi="Book Antiqua" w:cs="Arial"/>
          <w:b/>
          <w:i/>
          <w:color w:val="000000"/>
          <w:sz w:val="20"/>
          <w:szCs w:val="20"/>
        </w:rPr>
        <w:t>:</w:t>
      </w:r>
      <w:r w:rsidRPr="001A149E">
        <w:rPr>
          <w:rFonts w:ascii="Book Antiqua" w:hAnsi="Book Antiqua" w:cs="Arial"/>
          <w:b/>
          <w:i/>
          <w:color w:val="000000"/>
          <w:sz w:val="20"/>
          <w:szCs w:val="20"/>
        </w:rPr>
        <w:t xml:space="preserve"> </w:t>
      </w:r>
    </w:p>
    <w:p w14:paraId="43319958" w14:textId="79EAD1F5" w:rsidR="003D7179" w:rsidRPr="001A149E" w:rsidRDefault="001A149E" w:rsidP="001A149E">
      <w:pPr>
        <w:numPr>
          <w:ilvl w:val="1"/>
          <w:numId w:val="26"/>
        </w:numPr>
        <w:rPr>
          <w:rFonts w:ascii="Book Antiqua" w:hAnsi="Book Antiqua" w:cs="Arial"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>Working with Dr. Bilenkis &amp; Dr. Sorel on developing and delivering numerous events and platforms to enrich opportunities for residents to get involved for mentorship, leadership and advocacy work early in their careers</w:t>
      </w:r>
      <w:r w:rsidR="00A16D3D">
        <w:rPr>
          <w:rFonts w:ascii="Book Antiqua" w:hAnsi="Book Antiqua" w:cs="Arial"/>
          <w:i/>
          <w:color w:val="000000"/>
          <w:sz w:val="20"/>
          <w:szCs w:val="20"/>
        </w:rPr>
        <w:t>.</w:t>
      </w:r>
    </w:p>
    <w:p w14:paraId="739EC07E" w14:textId="5E396834" w:rsidR="003D7179" w:rsidRPr="001A149E" w:rsidRDefault="003D7179" w:rsidP="003D7179">
      <w:pPr>
        <w:numPr>
          <w:ilvl w:val="1"/>
          <w:numId w:val="26"/>
        </w:numPr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b/>
          <w:i/>
          <w:color w:val="000000"/>
          <w:sz w:val="20"/>
          <w:szCs w:val="20"/>
        </w:rPr>
        <w:t>CLM 2019 Fall Welcoming Event</w:t>
      </w:r>
      <w:r w:rsidRPr="001A149E">
        <w:rPr>
          <w:rFonts w:ascii="Book Antiqua" w:hAnsi="Book Antiqua" w:cs="Arial"/>
          <w:i/>
          <w:color w:val="000000"/>
          <w:sz w:val="20"/>
          <w:szCs w:val="20"/>
        </w:rPr>
        <w:t xml:space="preserve">: </w:t>
      </w:r>
      <w:r w:rsidR="001A149E" w:rsidRPr="001A149E">
        <w:rPr>
          <w:rFonts w:ascii="Book Antiqua" w:hAnsi="Book Antiqua" w:cs="Arial"/>
          <w:i/>
          <w:color w:val="000000"/>
          <w:sz w:val="20"/>
          <w:szCs w:val="20"/>
        </w:rPr>
        <w:t>Coordinated a t</w:t>
      </w:r>
      <w:r w:rsidRPr="001A149E">
        <w:rPr>
          <w:rFonts w:ascii="Book Antiqua" w:hAnsi="Book Antiqua" w:cs="Arial"/>
          <w:i/>
          <w:color w:val="000000"/>
          <w:sz w:val="20"/>
          <w:szCs w:val="20"/>
        </w:rPr>
        <w:t xml:space="preserve">our of APA headquarters, </w:t>
      </w:r>
      <w:r w:rsidR="001A149E" w:rsidRPr="001A149E">
        <w:rPr>
          <w:rFonts w:ascii="Book Antiqua" w:hAnsi="Book Antiqua" w:cs="Arial"/>
          <w:i/>
          <w:color w:val="000000"/>
          <w:sz w:val="20"/>
          <w:szCs w:val="20"/>
        </w:rPr>
        <w:t xml:space="preserve">plus </w:t>
      </w:r>
      <w:r w:rsidR="007D7B0F">
        <w:rPr>
          <w:rFonts w:ascii="Book Antiqua" w:hAnsi="Book Antiqua" w:cs="Arial"/>
          <w:i/>
          <w:color w:val="000000"/>
          <w:sz w:val="20"/>
          <w:szCs w:val="20"/>
        </w:rPr>
        <w:t xml:space="preserve">a social hour for </w:t>
      </w:r>
      <w:r w:rsidRPr="001A149E">
        <w:rPr>
          <w:rFonts w:ascii="Book Antiqua" w:hAnsi="Book Antiqua" w:cs="Arial"/>
          <w:i/>
          <w:color w:val="000000"/>
          <w:sz w:val="20"/>
          <w:szCs w:val="20"/>
        </w:rPr>
        <w:t xml:space="preserve">reqruitement </w:t>
      </w:r>
      <w:r w:rsidR="001A149E" w:rsidRPr="001A149E">
        <w:rPr>
          <w:rFonts w:ascii="Book Antiqua" w:hAnsi="Book Antiqua" w:cs="Arial"/>
          <w:i/>
          <w:color w:val="000000"/>
          <w:sz w:val="20"/>
          <w:szCs w:val="20"/>
        </w:rPr>
        <w:t>&amp;</w:t>
      </w:r>
      <w:r w:rsidRPr="001A149E">
        <w:rPr>
          <w:rFonts w:ascii="Book Antiqua" w:hAnsi="Book Antiqua" w:cs="Arial"/>
          <w:i/>
          <w:color w:val="000000"/>
          <w:sz w:val="20"/>
          <w:szCs w:val="20"/>
        </w:rPr>
        <w:t xml:space="preserve"> networking for residents</w:t>
      </w:r>
      <w:r w:rsidR="007D7B0F">
        <w:rPr>
          <w:rFonts w:ascii="Book Antiqua" w:hAnsi="Book Antiqua" w:cs="Arial"/>
          <w:i/>
          <w:color w:val="000000"/>
          <w:sz w:val="20"/>
          <w:szCs w:val="20"/>
        </w:rPr>
        <w:t xml:space="preserve"> from the various greater Washington residency programs</w:t>
      </w:r>
      <w:r w:rsidR="001A149E" w:rsidRPr="001A149E">
        <w:rPr>
          <w:rFonts w:ascii="Book Antiqua" w:hAnsi="Book Antiqua" w:cs="Arial"/>
          <w:i/>
          <w:color w:val="000000"/>
          <w:sz w:val="20"/>
          <w:szCs w:val="20"/>
        </w:rPr>
        <w:t>.</w:t>
      </w:r>
    </w:p>
    <w:p w14:paraId="77BB8790" w14:textId="71D7941D" w:rsidR="003D7179" w:rsidRPr="001A149E" w:rsidRDefault="003D7179" w:rsidP="003D7179">
      <w:pPr>
        <w:numPr>
          <w:ilvl w:val="1"/>
          <w:numId w:val="26"/>
        </w:numPr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b/>
          <w:i/>
          <w:color w:val="000000"/>
          <w:sz w:val="20"/>
          <w:szCs w:val="20"/>
        </w:rPr>
        <w:t>Healing the Healers S</w:t>
      </w:r>
      <w:r w:rsidR="001A149E" w:rsidRPr="001A149E">
        <w:rPr>
          <w:rFonts w:ascii="Book Antiqua" w:hAnsi="Book Antiqua" w:cs="Arial"/>
          <w:b/>
          <w:i/>
          <w:color w:val="000000"/>
          <w:sz w:val="20"/>
          <w:szCs w:val="20"/>
        </w:rPr>
        <w:t>ymposium</w:t>
      </w:r>
      <w:r w:rsidR="001A149E" w:rsidRPr="001A149E">
        <w:rPr>
          <w:rFonts w:ascii="Book Antiqua" w:hAnsi="Book Antiqua" w:cs="Arial"/>
          <w:i/>
          <w:color w:val="000000"/>
          <w:sz w:val="20"/>
          <w:szCs w:val="20"/>
        </w:rPr>
        <w:t>, Nov. 2019: Presented r</w:t>
      </w:r>
      <w:r w:rsidRPr="001A149E">
        <w:rPr>
          <w:rFonts w:ascii="Book Antiqua" w:hAnsi="Book Antiqua" w:cs="Arial"/>
          <w:i/>
          <w:color w:val="000000"/>
          <w:sz w:val="20"/>
          <w:szCs w:val="20"/>
        </w:rPr>
        <w:t xml:space="preserve">esearch </w:t>
      </w:r>
      <w:r w:rsidR="001A149E" w:rsidRPr="001A149E">
        <w:rPr>
          <w:rFonts w:ascii="Book Antiqua" w:hAnsi="Book Antiqua" w:cs="Arial"/>
          <w:i/>
          <w:color w:val="000000"/>
          <w:sz w:val="20"/>
          <w:szCs w:val="20"/>
        </w:rPr>
        <w:t xml:space="preserve">and potential solutions on Physician Burnout, an epidemic that needs to be discussed and addressed. The event was well attended </w:t>
      </w:r>
      <w:r w:rsidR="00A16D3D">
        <w:rPr>
          <w:rFonts w:ascii="Book Antiqua" w:hAnsi="Book Antiqua" w:cs="Arial"/>
          <w:i/>
          <w:color w:val="000000"/>
          <w:sz w:val="20"/>
          <w:szCs w:val="20"/>
        </w:rPr>
        <w:t>by residents and leaders in the APA.</w:t>
      </w:r>
    </w:p>
    <w:p w14:paraId="6527DA43" w14:textId="0531E271" w:rsidR="003D7179" w:rsidRPr="001A149E" w:rsidRDefault="003D7179" w:rsidP="003D7179">
      <w:pPr>
        <w:numPr>
          <w:ilvl w:val="1"/>
          <w:numId w:val="26"/>
        </w:numPr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b/>
          <w:i/>
          <w:color w:val="000000"/>
          <w:sz w:val="20"/>
          <w:szCs w:val="20"/>
        </w:rPr>
        <w:t>Mindgames</w:t>
      </w:r>
      <w:r w:rsidRPr="001A149E">
        <w:rPr>
          <w:rFonts w:ascii="Book Antiqua" w:hAnsi="Book Antiqua" w:cs="Arial"/>
          <w:i/>
          <w:color w:val="000000"/>
          <w:sz w:val="20"/>
          <w:szCs w:val="20"/>
        </w:rPr>
        <w:t>, Dec 2019: Jeopardy style competition between fesidents from the greater Washington area, including Walter Reed, George Washington, Georgetown, Howard, Saint Elizabeths Hospital. Well attended by</w:t>
      </w:r>
      <w:r w:rsidR="001A149E">
        <w:rPr>
          <w:rFonts w:ascii="Book Antiqua" w:hAnsi="Book Antiqua" w:cs="Arial"/>
          <w:i/>
          <w:color w:val="000000"/>
          <w:sz w:val="20"/>
          <w:szCs w:val="20"/>
        </w:rPr>
        <w:t xml:space="preserve"> well over</w:t>
      </w:r>
      <w:r w:rsidRPr="001A149E">
        <w:rPr>
          <w:rFonts w:ascii="Book Antiqua" w:hAnsi="Book Antiqua" w:cs="Arial"/>
          <w:i/>
          <w:color w:val="000000"/>
          <w:sz w:val="20"/>
          <w:szCs w:val="20"/>
        </w:rPr>
        <w:t xml:space="preserve"> 40 </w:t>
      </w:r>
      <w:r w:rsidR="007D7B0F">
        <w:rPr>
          <w:rFonts w:ascii="Book Antiqua" w:hAnsi="Book Antiqua" w:cs="Arial"/>
          <w:i/>
          <w:color w:val="000000"/>
          <w:sz w:val="20"/>
          <w:szCs w:val="20"/>
        </w:rPr>
        <w:t>residents, program directors, local and national leaders in psychiatry</w:t>
      </w:r>
      <w:r w:rsidRPr="001A149E">
        <w:rPr>
          <w:rFonts w:ascii="Book Antiqua" w:hAnsi="Book Antiqua" w:cs="Arial"/>
          <w:i/>
          <w:color w:val="000000"/>
          <w:sz w:val="20"/>
          <w:szCs w:val="20"/>
        </w:rPr>
        <w:t>.</w:t>
      </w:r>
    </w:p>
    <w:p w14:paraId="031B30E5" w14:textId="269FFA16" w:rsidR="00A16D3D" w:rsidRPr="00A16D3D" w:rsidRDefault="003D7179" w:rsidP="00A16D3D">
      <w:pPr>
        <w:numPr>
          <w:ilvl w:val="1"/>
          <w:numId w:val="26"/>
        </w:numPr>
        <w:rPr>
          <w:rFonts w:ascii="Book Antiqua" w:hAnsi="Book Antiqua" w:cs="Arial"/>
          <w:i/>
          <w:sz w:val="20"/>
          <w:szCs w:val="20"/>
        </w:rPr>
      </w:pPr>
      <w:r w:rsidRPr="001A149E">
        <w:rPr>
          <w:rFonts w:ascii="Book Antiqua" w:hAnsi="Book Antiqua" w:cs="Arial"/>
          <w:b/>
          <w:bCs/>
          <w:i/>
          <w:sz w:val="20"/>
          <w:szCs w:val="20"/>
        </w:rPr>
        <w:t>Leadership and Advocacy Workshop (LAW),</w:t>
      </w:r>
      <w:r w:rsidR="001A149E">
        <w:rPr>
          <w:rFonts w:ascii="Book Antiqua" w:hAnsi="Book Antiqua" w:cs="Arial"/>
          <w:bCs/>
          <w:i/>
          <w:sz w:val="20"/>
          <w:szCs w:val="20"/>
        </w:rPr>
        <w:t xml:space="preserve"> Jan. 2020:</w:t>
      </w:r>
      <w:r w:rsidRPr="001A149E">
        <w:rPr>
          <w:rFonts w:ascii="Book Antiqua" w:hAnsi="Book Antiqua" w:cs="Arial"/>
          <w:bCs/>
          <w:i/>
          <w:sz w:val="20"/>
          <w:szCs w:val="20"/>
        </w:rPr>
        <w:t xml:space="preserve"> </w:t>
      </w:r>
      <w:r w:rsidR="001A149E">
        <w:rPr>
          <w:rFonts w:ascii="Book Antiqua" w:hAnsi="Book Antiqua" w:cs="Arial"/>
          <w:bCs/>
          <w:i/>
          <w:sz w:val="20"/>
          <w:szCs w:val="20"/>
        </w:rPr>
        <w:t>coordinated and presented alongside other leaders in the field on the APA’s legislative functions and how to develop a successful action paper and highlight potential opportunities for advocacy work</w:t>
      </w:r>
      <w:r w:rsidR="001A149E">
        <w:rPr>
          <w:rFonts w:ascii="Book Antiqua" w:hAnsi="Book Antiqua" w:cs="Arial"/>
          <w:i/>
          <w:sz w:val="20"/>
          <w:szCs w:val="20"/>
        </w:rPr>
        <w:t>. Well attended by 30 residents and psychiatrists.</w:t>
      </w:r>
    </w:p>
    <w:p w14:paraId="3D52C3A1" w14:textId="77777777" w:rsidR="00A16D3D" w:rsidRPr="00A16D3D" w:rsidRDefault="00A16D3D" w:rsidP="00A16D3D">
      <w:pPr>
        <w:pStyle w:val="ListParagraph"/>
        <w:ind w:left="360"/>
        <w:rPr>
          <w:rFonts w:ascii="Book Antiqua" w:hAnsi="Book Antiqua" w:cs="Arial"/>
          <w:b/>
          <w:i/>
          <w:sz w:val="8"/>
          <w:szCs w:val="20"/>
        </w:rPr>
      </w:pPr>
    </w:p>
    <w:p w14:paraId="160DD885" w14:textId="77777777" w:rsidR="003D7179" w:rsidRPr="001A149E" w:rsidRDefault="003D7179" w:rsidP="003D7179">
      <w:pPr>
        <w:pStyle w:val="ListParagraph"/>
        <w:numPr>
          <w:ilvl w:val="0"/>
          <w:numId w:val="25"/>
        </w:numPr>
        <w:rPr>
          <w:rFonts w:ascii="Book Antiqua" w:hAnsi="Book Antiqua" w:cs="Arial"/>
          <w:bCs/>
          <w:i/>
          <w:sz w:val="20"/>
          <w:szCs w:val="20"/>
        </w:rPr>
      </w:pPr>
      <w:r w:rsidRPr="001A149E">
        <w:rPr>
          <w:rFonts w:ascii="Book Antiqua" w:hAnsi="Book Antiqua" w:cs="Arial"/>
          <w:b/>
          <w:i/>
          <w:sz w:val="20"/>
          <w:szCs w:val="20"/>
        </w:rPr>
        <w:t>Synapse: SEH Residency Newsletter</w:t>
      </w:r>
      <w:r w:rsidRPr="001A149E">
        <w:rPr>
          <w:rFonts w:ascii="Book Antiqua" w:hAnsi="Book Antiqua" w:cs="Arial"/>
          <w:b/>
          <w:sz w:val="20"/>
          <w:szCs w:val="20"/>
        </w:rPr>
        <w:t xml:space="preserve"> –</w:t>
      </w:r>
      <w:r w:rsidRPr="001A149E">
        <w:rPr>
          <w:rFonts w:ascii="Book Antiqua" w:hAnsi="Book Antiqua" w:cs="Arial"/>
          <w:b/>
          <w:i/>
          <w:sz w:val="20"/>
          <w:szCs w:val="20"/>
        </w:rPr>
        <w:t xml:space="preserve"> </w:t>
      </w:r>
      <w:r w:rsidRPr="001A149E">
        <w:rPr>
          <w:rFonts w:ascii="Book Antiqua" w:hAnsi="Book Antiqua" w:cs="Arial"/>
          <w:b/>
          <w:i/>
          <w:color w:val="000000"/>
          <w:sz w:val="20"/>
          <w:szCs w:val="20"/>
        </w:rPr>
        <w:t>Editor</w:t>
      </w:r>
    </w:p>
    <w:p w14:paraId="2C3828EE" w14:textId="77777777" w:rsidR="003D7179" w:rsidRPr="001A149E" w:rsidRDefault="003D7179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>Editor for the yearly Residency Newsletter &amp; currently working on redesigning the website</w:t>
      </w:r>
    </w:p>
    <w:p w14:paraId="74B11ED3" w14:textId="77777777" w:rsidR="00A16D3D" w:rsidRPr="00A16D3D" w:rsidRDefault="00A16D3D" w:rsidP="00A16D3D">
      <w:pPr>
        <w:pStyle w:val="ListParagraph"/>
        <w:ind w:left="360"/>
        <w:rPr>
          <w:rFonts w:ascii="Book Antiqua" w:hAnsi="Book Antiqua" w:cs="Arial"/>
          <w:b/>
          <w:i/>
          <w:sz w:val="8"/>
          <w:szCs w:val="20"/>
        </w:rPr>
      </w:pPr>
    </w:p>
    <w:p w14:paraId="2CADC0B2" w14:textId="77777777" w:rsidR="003D7179" w:rsidRPr="001A149E" w:rsidRDefault="003D7179" w:rsidP="003D7179">
      <w:pPr>
        <w:pStyle w:val="ListParagraph"/>
        <w:numPr>
          <w:ilvl w:val="0"/>
          <w:numId w:val="26"/>
        </w:numPr>
        <w:rPr>
          <w:rFonts w:ascii="Book Antiqua" w:hAnsi="Book Antiqua" w:cs="Arial"/>
          <w:bCs/>
          <w:i/>
          <w:sz w:val="20"/>
          <w:szCs w:val="20"/>
        </w:rPr>
      </w:pPr>
      <w:r w:rsidRPr="001A149E">
        <w:rPr>
          <w:rFonts w:ascii="Book Antiqua" w:hAnsi="Book Antiqua" w:cs="Arial"/>
          <w:b/>
          <w:i/>
          <w:sz w:val="20"/>
          <w:szCs w:val="20"/>
        </w:rPr>
        <w:t>Curriculum Development Committee –</w:t>
      </w:r>
      <w:r w:rsidRPr="001A149E">
        <w:rPr>
          <w:rFonts w:ascii="Book Antiqua" w:hAnsi="Book Antiqua" w:cs="Arial"/>
          <w:bCs/>
          <w:i/>
          <w:sz w:val="20"/>
          <w:szCs w:val="20"/>
        </w:rPr>
        <w:t xml:space="preserve"> </w:t>
      </w:r>
      <w:r w:rsidRPr="001A149E">
        <w:rPr>
          <w:rFonts w:ascii="Book Antiqua" w:hAnsi="Book Antiqua" w:cs="Arial"/>
          <w:b/>
          <w:bCs/>
          <w:i/>
          <w:sz w:val="20"/>
          <w:szCs w:val="20"/>
        </w:rPr>
        <w:t>Class Representative</w:t>
      </w:r>
    </w:p>
    <w:p w14:paraId="41E1714D" w14:textId="75CCDF82" w:rsidR="003D7179" w:rsidRPr="001A149E" w:rsidRDefault="003D7179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>Working with residents and faculty to develop feedback based improvements in the curriculum</w:t>
      </w:r>
    </w:p>
    <w:p w14:paraId="1C8C2CDF" w14:textId="77777777" w:rsidR="00A16D3D" w:rsidRPr="00A16D3D" w:rsidRDefault="00A16D3D" w:rsidP="00A16D3D">
      <w:pPr>
        <w:pStyle w:val="ListParagraph"/>
        <w:ind w:left="360"/>
        <w:rPr>
          <w:rFonts w:ascii="Book Antiqua" w:hAnsi="Book Antiqua" w:cs="Arial"/>
          <w:b/>
          <w:i/>
          <w:sz w:val="8"/>
          <w:szCs w:val="20"/>
        </w:rPr>
      </w:pPr>
    </w:p>
    <w:p w14:paraId="1F1A6567" w14:textId="77737FC2" w:rsidR="003D7179" w:rsidRPr="001A149E" w:rsidRDefault="003D7179" w:rsidP="003D7179">
      <w:pPr>
        <w:pStyle w:val="ListParagraph"/>
        <w:numPr>
          <w:ilvl w:val="0"/>
          <w:numId w:val="26"/>
        </w:numPr>
        <w:rPr>
          <w:rFonts w:ascii="Book Antiqua" w:hAnsi="Book Antiqua" w:cs="Arial"/>
          <w:b/>
          <w:bCs/>
          <w:i/>
          <w:sz w:val="20"/>
          <w:szCs w:val="20"/>
        </w:rPr>
      </w:pPr>
      <w:r w:rsidRPr="001A149E">
        <w:rPr>
          <w:rFonts w:ascii="Book Antiqua" w:hAnsi="Book Antiqua" w:cs="Arial"/>
          <w:b/>
          <w:bCs/>
          <w:i/>
          <w:sz w:val="20"/>
          <w:szCs w:val="20"/>
        </w:rPr>
        <w:t xml:space="preserve">CIR: Committee of Interns and Residents – Union Delegate </w:t>
      </w:r>
    </w:p>
    <w:p w14:paraId="31F03A2D" w14:textId="77777777" w:rsidR="003D7179" w:rsidRPr="001A149E" w:rsidRDefault="003D7179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>Advocate on behalf of residents and our patients, both locally and nationally</w:t>
      </w:r>
    </w:p>
    <w:p w14:paraId="67F49D86" w14:textId="77777777" w:rsidR="003D7179" w:rsidRPr="001A149E" w:rsidRDefault="003D7179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>Attend annual leadership conference for improving resident wellbeing</w:t>
      </w:r>
    </w:p>
    <w:p w14:paraId="2E4C0678" w14:textId="77777777" w:rsidR="003D7179" w:rsidRPr="001A149E" w:rsidRDefault="003D7179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>Contract negotiation committee for SEH residents</w:t>
      </w:r>
    </w:p>
    <w:p w14:paraId="31B24C93" w14:textId="77777777" w:rsidR="00A16D3D" w:rsidRPr="00A16D3D" w:rsidRDefault="00A16D3D" w:rsidP="00A16D3D">
      <w:pPr>
        <w:pStyle w:val="ListParagraph"/>
        <w:ind w:left="360"/>
        <w:rPr>
          <w:rFonts w:ascii="Book Antiqua" w:hAnsi="Book Antiqua" w:cs="Arial"/>
          <w:b/>
          <w:i/>
          <w:sz w:val="8"/>
          <w:szCs w:val="20"/>
        </w:rPr>
      </w:pPr>
    </w:p>
    <w:p w14:paraId="04AF6411" w14:textId="77777777" w:rsidR="003D7179" w:rsidRPr="001A149E" w:rsidRDefault="003D7179" w:rsidP="003D7179">
      <w:pPr>
        <w:numPr>
          <w:ilvl w:val="0"/>
          <w:numId w:val="26"/>
        </w:numPr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b/>
          <w:i/>
          <w:color w:val="000000"/>
          <w:sz w:val="20"/>
          <w:szCs w:val="20"/>
        </w:rPr>
        <w:t>Research development at Saint Elizabeths Hospital</w:t>
      </w:r>
    </w:p>
    <w:p w14:paraId="579EA2DC" w14:textId="77777777" w:rsidR="003D7179" w:rsidRPr="001A149E" w:rsidRDefault="003D7179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>Coordinated live session participation of the 2018 TED-Med Talk</w:t>
      </w:r>
    </w:p>
    <w:p w14:paraId="4AD91019" w14:textId="4EBB9584" w:rsidR="003D7179" w:rsidRPr="001A149E" w:rsidRDefault="003D7179" w:rsidP="003D7179">
      <w:pPr>
        <w:numPr>
          <w:ilvl w:val="1"/>
          <w:numId w:val="26"/>
        </w:numPr>
        <w:ind w:left="720"/>
        <w:rPr>
          <w:rFonts w:ascii="Book Antiqua" w:hAnsi="Book Antiqua" w:cs="Arial"/>
          <w:b/>
          <w:i/>
          <w:sz w:val="20"/>
          <w:szCs w:val="20"/>
        </w:rPr>
      </w:pPr>
      <w:r w:rsidRPr="001A149E">
        <w:rPr>
          <w:rFonts w:ascii="Book Antiqua" w:hAnsi="Book Antiqua" w:cs="Arial"/>
          <w:i/>
          <w:color w:val="000000"/>
          <w:sz w:val="20"/>
          <w:szCs w:val="20"/>
        </w:rPr>
        <w:t>QI project on suicide risk assessments and prevention to improve patient safety</w:t>
      </w:r>
    </w:p>
    <w:p w14:paraId="2C435899" w14:textId="77777777" w:rsidR="00290DF4" w:rsidRPr="00065064" w:rsidRDefault="00290DF4" w:rsidP="00290DF4">
      <w:pPr>
        <w:rPr>
          <w:rFonts w:ascii="Book Antiqua" w:hAnsi="Book Antiqua" w:cs="Arial"/>
          <w:b/>
          <w:bCs/>
          <w:i/>
          <w:color w:val="17365D" w:themeColor="text2" w:themeShade="BF"/>
          <w:sz w:val="16"/>
          <w:szCs w:val="20"/>
        </w:rPr>
      </w:pPr>
    </w:p>
    <w:p w14:paraId="636F4961" w14:textId="4FA6BAE3" w:rsidR="00166645" w:rsidRPr="008815FD" w:rsidRDefault="008948E4" w:rsidP="002D4C82">
      <w:pP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</w:pPr>
      <w: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  <w:t>Research Experience</w:t>
      </w:r>
    </w:p>
    <w:p w14:paraId="56156FA7" w14:textId="77777777" w:rsidR="005C3BC4" w:rsidRPr="00CD4A36" w:rsidRDefault="005C3BC4" w:rsidP="005C3BC4">
      <w:pPr>
        <w:rPr>
          <w:rFonts w:ascii="Book Antiqua" w:hAnsi="Book Antiqua" w:cs="Arial"/>
          <w:bCs/>
          <w:i/>
          <w:sz w:val="20"/>
        </w:rPr>
      </w:pPr>
      <w:r w:rsidRPr="00CD4A36">
        <w:rPr>
          <w:rFonts w:ascii="Book Antiqua" w:hAnsi="Book Antiqua" w:cs="Arial"/>
          <w:b/>
          <w:bCs/>
          <w:sz w:val="20"/>
        </w:rPr>
        <w:t>NIH: Developmental Neurogenomics Unit – National Institute of Mental Health</w:t>
      </w:r>
      <w:r w:rsidRPr="00CD4A36">
        <w:rPr>
          <w:rFonts w:ascii="Book Antiqua" w:hAnsi="Book Antiqua" w:cs="Arial"/>
          <w:b/>
          <w:bCs/>
          <w:i/>
          <w:sz w:val="20"/>
        </w:rPr>
        <w:t xml:space="preserve"> – </w:t>
      </w:r>
      <w:r w:rsidRPr="00CD4A36">
        <w:rPr>
          <w:rFonts w:ascii="Book Antiqua" w:hAnsi="Book Antiqua" w:cs="Arial"/>
          <w:bCs/>
          <w:i/>
          <w:sz w:val="20"/>
        </w:rPr>
        <w:t xml:space="preserve">11/2017 - present </w:t>
      </w:r>
    </w:p>
    <w:p w14:paraId="0F693216" w14:textId="77777777" w:rsidR="005C3BC4" w:rsidRPr="00947A3D" w:rsidRDefault="005C3BC4" w:rsidP="005C3BC4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bCs/>
          <w:i/>
          <w:sz w:val="18"/>
        </w:rPr>
      </w:pPr>
      <w:r w:rsidRPr="00947A3D">
        <w:rPr>
          <w:rFonts w:ascii="Book Antiqua" w:hAnsi="Book Antiqua" w:cs="Arial"/>
          <w:bCs/>
          <w:i/>
          <w:sz w:val="18"/>
        </w:rPr>
        <w:t>Apply bioinformatics modeling</w:t>
      </w:r>
      <w:r>
        <w:rPr>
          <w:rFonts w:ascii="Book Antiqua" w:hAnsi="Book Antiqua" w:cs="Arial"/>
          <w:bCs/>
          <w:i/>
          <w:sz w:val="18"/>
        </w:rPr>
        <w:t xml:space="preserve"> and VBM analysis</w:t>
      </w:r>
      <w:r w:rsidRPr="00947A3D">
        <w:rPr>
          <w:rFonts w:ascii="Book Antiqua" w:hAnsi="Book Antiqua" w:cs="Arial"/>
          <w:bCs/>
          <w:i/>
          <w:sz w:val="18"/>
        </w:rPr>
        <w:t xml:space="preserve"> to large longitudinal neuroimaging datasets to determine white matter variations and neural tract impacts of sex-differences, allometry, and structure-function relationships within the central nervous system.</w:t>
      </w:r>
    </w:p>
    <w:p w14:paraId="51B3365B" w14:textId="77777777" w:rsidR="005C3BC4" w:rsidRPr="00947A3D" w:rsidRDefault="005C3BC4" w:rsidP="005C3BC4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bCs/>
          <w:i/>
          <w:sz w:val="18"/>
        </w:rPr>
      </w:pPr>
      <w:r>
        <w:rPr>
          <w:rFonts w:ascii="Book Antiqua" w:hAnsi="Book Antiqua" w:cs="Arial"/>
          <w:bCs/>
          <w:i/>
          <w:sz w:val="18"/>
        </w:rPr>
        <w:t>S</w:t>
      </w:r>
      <w:r w:rsidRPr="00947A3D">
        <w:rPr>
          <w:rFonts w:ascii="Book Antiqua" w:hAnsi="Book Antiqua" w:cs="Arial"/>
          <w:bCs/>
          <w:i/>
          <w:sz w:val="18"/>
        </w:rPr>
        <w:t xml:space="preserve">tudy the relationship between phenotypic data spanning measures of gene expression, brain structure/function, psychophysiology, cognition </w:t>
      </w:r>
      <w:r>
        <w:rPr>
          <w:rFonts w:ascii="Book Antiqua" w:hAnsi="Book Antiqua" w:cs="Arial"/>
          <w:bCs/>
          <w:i/>
          <w:sz w:val="18"/>
        </w:rPr>
        <w:t>&amp;</w:t>
      </w:r>
      <w:r w:rsidRPr="00947A3D">
        <w:rPr>
          <w:rFonts w:ascii="Book Antiqua" w:hAnsi="Book Antiqua" w:cs="Arial"/>
          <w:bCs/>
          <w:i/>
          <w:sz w:val="18"/>
        </w:rPr>
        <w:t xml:space="preserve"> behavior to empirically dissect the diverse biological pathways that can contribute to the emergence of neurop</w:t>
      </w:r>
      <w:r>
        <w:rPr>
          <w:rFonts w:ascii="Book Antiqua" w:hAnsi="Book Antiqua" w:cs="Arial"/>
          <w:bCs/>
          <w:i/>
          <w:sz w:val="18"/>
        </w:rPr>
        <w:t xml:space="preserve">sychiatric syndromes, and </w:t>
      </w:r>
      <w:r w:rsidRPr="00947A3D">
        <w:rPr>
          <w:rFonts w:ascii="Book Antiqua" w:hAnsi="Book Antiqua" w:cs="Arial"/>
          <w:bCs/>
          <w:i/>
          <w:sz w:val="18"/>
        </w:rPr>
        <w:t>might ultimately help to improve disease prediction, detection and treatment.</w:t>
      </w:r>
    </w:p>
    <w:p w14:paraId="63391C05" w14:textId="77777777" w:rsidR="005C3BC4" w:rsidRPr="00947A3D" w:rsidRDefault="005C3BC4" w:rsidP="005C3BC4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bCs/>
          <w:i/>
          <w:sz w:val="18"/>
        </w:rPr>
      </w:pPr>
      <w:r w:rsidRPr="00947A3D">
        <w:rPr>
          <w:rFonts w:ascii="Book Antiqua" w:hAnsi="Book Antiqua" w:cs="Arial"/>
          <w:bCs/>
          <w:i/>
          <w:sz w:val="18"/>
        </w:rPr>
        <w:t xml:space="preserve">Mentored directly by Dr. Armin Raznahan (DNU Chief). Secondly </w:t>
      </w:r>
      <w:r>
        <w:rPr>
          <w:rFonts w:ascii="Book Antiqua" w:hAnsi="Book Antiqua" w:cs="Arial"/>
          <w:bCs/>
          <w:i/>
          <w:sz w:val="18"/>
        </w:rPr>
        <w:t xml:space="preserve">by </w:t>
      </w:r>
      <w:r w:rsidRPr="00947A3D">
        <w:rPr>
          <w:rFonts w:ascii="Book Antiqua" w:hAnsi="Book Antiqua" w:cs="Arial"/>
          <w:bCs/>
          <w:i/>
          <w:sz w:val="18"/>
        </w:rPr>
        <w:t>Dr. Francis McMahon (Human Genetics Branch Chief).</w:t>
      </w:r>
    </w:p>
    <w:p w14:paraId="20F4D94A" w14:textId="77777777" w:rsidR="005C3BC4" w:rsidRDefault="005C3BC4" w:rsidP="005C3BC4">
      <w:pPr>
        <w:rPr>
          <w:rFonts w:ascii="Book Antiqua" w:hAnsi="Book Antiqua" w:cs="Arial"/>
          <w:b/>
          <w:bCs/>
          <w:i/>
          <w:sz w:val="20"/>
        </w:rPr>
      </w:pPr>
    </w:p>
    <w:p w14:paraId="6C40ADD1" w14:textId="77777777" w:rsidR="005C3BC4" w:rsidRDefault="005C3BC4" w:rsidP="005C3BC4">
      <w:pPr>
        <w:rPr>
          <w:rFonts w:ascii="Book Antiqua" w:hAnsi="Book Antiqua" w:cs="Arial"/>
          <w:bCs/>
          <w:i/>
          <w:sz w:val="20"/>
        </w:rPr>
      </w:pPr>
      <w:r>
        <w:rPr>
          <w:rFonts w:ascii="Book Antiqua" w:hAnsi="Book Antiqua" w:cs="Arial"/>
          <w:b/>
          <w:bCs/>
          <w:sz w:val="20"/>
        </w:rPr>
        <w:lastRenderedPageBreak/>
        <w:t xml:space="preserve">Clinical Research through the Washington CPEP &amp; United States Secret Service </w:t>
      </w:r>
      <w:r w:rsidRPr="00CD4A36">
        <w:rPr>
          <w:rFonts w:ascii="Book Antiqua" w:hAnsi="Book Antiqua" w:cs="Arial"/>
          <w:b/>
          <w:bCs/>
          <w:i/>
          <w:sz w:val="20"/>
        </w:rPr>
        <w:t xml:space="preserve">– </w:t>
      </w:r>
      <w:r>
        <w:rPr>
          <w:rFonts w:ascii="Book Antiqua" w:hAnsi="Book Antiqua" w:cs="Arial"/>
          <w:bCs/>
          <w:i/>
          <w:sz w:val="20"/>
        </w:rPr>
        <w:t>11/2018</w:t>
      </w:r>
      <w:r w:rsidRPr="00CD4A36">
        <w:rPr>
          <w:rFonts w:ascii="Book Antiqua" w:hAnsi="Book Antiqua" w:cs="Arial"/>
          <w:bCs/>
          <w:i/>
          <w:sz w:val="20"/>
        </w:rPr>
        <w:t xml:space="preserve"> - present </w:t>
      </w:r>
    </w:p>
    <w:p w14:paraId="08592523" w14:textId="77777777" w:rsidR="005C3BC4" w:rsidRDefault="005C3BC4" w:rsidP="005C3BC4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bCs/>
          <w:i/>
          <w:sz w:val="18"/>
        </w:rPr>
      </w:pPr>
      <w:r>
        <w:rPr>
          <w:rFonts w:ascii="Book Antiqua" w:hAnsi="Book Antiqua" w:cs="Arial"/>
          <w:bCs/>
          <w:i/>
          <w:sz w:val="18"/>
        </w:rPr>
        <w:t xml:space="preserve">Developed IRB for retrospective cohort study of USSS </w:t>
      </w:r>
      <w:r w:rsidRPr="00A66BA8">
        <w:rPr>
          <w:rFonts w:ascii="Book Antiqua" w:hAnsi="Book Antiqua" w:cs="Arial"/>
          <w:bCs/>
          <w:i/>
          <w:sz w:val="18"/>
        </w:rPr>
        <w:t>referred individuals</w:t>
      </w:r>
      <w:r>
        <w:rPr>
          <w:rFonts w:ascii="Book Antiqua" w:hAnsi="Book Antiqua" w:cs="Arial"/>
          <w:bCs/>
          <w:i/>
          <w:sz w:val="18"/>
        </w:rPr>
        <w:t>. Data collection phase.</w:t>
      </w:r>
    </w:p>
    <w:p w14:paraId="5EF26D14" w14:textId="77777777" w:rsidR="005C3BC4" w:rsidRPr="00A66BA8" w:rsidRDefault="005C3BC4" w:rsidP="005C3BC4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bCs/>
          <w:i/>
          <w:sz w:val="18"/>
        </w:rPr>
      </w:pPr>
      <w:r>
        <w:rPr>
          <w:rFonts w:ascii="Book Antiqua" w:hAnsi="Book Antiqua" w:cs="Arial"/>
          <w:bCs/>
          <w:i/>
          <w:sz w:val="18"/>
        </w:rPr>
        <w:t>Collaborated on a r</w:t>
      </w:r>
      <w:r w:rsidRPr="00A66BA8">
        <w:rPr>
          <w:rFonts w:ascii="Book Antiqua" w:hAnsi="Book Antiqua" w:cs="Arial"/>
          <w:bCs/>
          <w:i/>
          <w:sz w:val="18"/>
        </w:rPr>
        <w:t>etrospective analysis of illicit substance use at the CPEP</w:t>
      </w:r>
    </w:p>
    <w:p w14:paraId="2317FB14" w14:textId="77777777" w:rsidR="00287CB1" w:rsidRDefault="00287CB1" w:rsidP="003B3E06">
      <w:pPr>
        <w:rPr>
          <w:rFonts w:ascii="Book Antiqua" w:hAnsi="Book Antiqua" w:cs="Arial"/>
          <w:b/>
          <w:bCs/>
          <w:sz w:val="20"/>
        </w:rPr>
      </w:pPr>
    </w:p>
    <w:p w14:paraId="7641D040" w14:textId="12C0A0EF" w:rsidR="003B3E06" w:rsidRPr="00CD4A36" w:rsidRDefault="003B3E06" w:rsidP="003B3E06">
      <w:pPr>
        <w:rPr>
          <w:rFonts w:ascii="Book Antiqua" w:hAnsi="Book Antiqua" w:cs="Arial"/>
          <w:bCs/>
          <w:i/>
          <w:sz w:val="20"/>
        </w:rPr>
      </w:pPr>
      <w:r w:rsidRPr="00CD4A36">
        <w:rPr>
          <w:rFonts w:ascii="Book Antiqua" w:hAnsi="Book Antiqua" w:cs="Arial"/>
          <w:b/>
          <w:bCs/>
          <w:sz w:val="20"/>
        </w:rPr>
        <w:t>Upstate Medical University: Clinical Genetics Research</w:t>
      </w:r>
      <w:r w:rsidRPr="00CD4A36">
        <w:rPr>
          <w:rFonts w:ascii="Book Antiqua" w:hAnsi="Book Antiqua" w:cs="Arial"/>
          <w:b/>
          <w:bCs/>
          <w:i/>
          <w:sz w:val="20"/>
        </w:rPr>
        <w:t xml:space="preserve"> – </w:t>
      </w:r>
      <w:r w:rsidRPr="00CD4A36">
        <w:rPr>
          <w:rFonts w:ascii="Book Antiqua" w:hAnsi="Book Antiqua" w:cs="Arial"/>
          <w:bCs/>
          <w:i/>
          <w:sz w:val="20"/>
        </w:rPr>
        <w:t>1/2015 – 6/2015</w:t>
      </w:r>
    </w:p>
    <w:p w14:paraId="192F77CA" w14:textId="4296F210" w:rsidR="00EA7EBB" w:rsidRPr="00947A3D" w:rsidRDefault="003B3E06" w:rsidP="008815FD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i/>
          <w:sz w:val="18"/>
          <w:szCs w:val="20"/>
        </w:rPr>
      </w:pPr>
      <w:r w:rsidRPr="00947A3D">
        <w:rPr>
          <w:rFonts w:ascii="Book Antiqua" w:hAnsi="Book Antiqua" w:cs="Arial"/>
          <w:bCs/>
          <w:i/>
          <w:sz w:val="18"/>
        </w:rPr>
        <w:t xml:space="preserve">Clinical work with Dr. Lebel </w:t>
      </w:r>
      <w:r w:rsidR="00D02731">
        <w:rPr>
          <w:rFonts w:ascii="Book Antiqua" w:hAnsi="Book Antiqua" w:cs="Arial"/>
          <w:bCs/>
          <w:i/>
          <w:sz w:val="18"/>
        </w:rPr>
        <w:t>in the medical genetics clinic, evaluating, diagnosing and reporting cases with often rare genetic disorders.</w:t>
      </w:r>
    </w:p>
    <w:p w14:paraId="13FAE8BA" w14:textId="6BBEF9FE" w:rsidR="003B3E06" w:rsidRPr="00D02731" w:rsidRDefault="003B3E06" w:rsidP="002D4C82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i/>
          <w:sz w:val="12"/>
          <w:szCs w:val="20"/>
        </w:rPr>
      </w:pPr>
      <w:r w:rsidRPr="00947A3D">
        <w:rPr>
          <w:rFonts w:ascii="Book Antiqua" w:hAnsi="Book Antiqua" w:cs="Arial"/>
          <w:bCs/>
          <w:i/>
          <w:sz w:val="18"/>
        </w:rPr>
        <w:t>Research on obesity led to publication of a chapter:</w:t>
      </w:r>
      <w:r w:rsidRPr="00947A3D">
        <w:rPr>
          <w:rFonts w:ascii="Book Antiqua" w:hAnsi="Book Antiqua" w:cs="Arial"/>
          <w:bCs/>
          <w:i/>
          <w:sz w:val="18"/>
          <w:szCs w:val="18"/>
        </w:rPr>
        <w:t xml:space="preserve"> Biological and Genetic Determinants of Obesity</w:t>
      </w:r>
      <w:r w:rsidR="00D02731" w:rsidRPr="00D02731">
        <w:rPr>
          <w:rFonts w:ascii="Book Antiqua" w:hAnsi="Book Antiqua" w:cs="Arial"/>
          <w:bCs/>
          <w:sz w:val="14"/>
          <w:szCs w:val="18"/>
        </w:rPr>
        <w:t xml:space="preserve"> </w:t>
      </w:r>
      <w:r w:rsidR="00D02731">
        <w:rPr>
          <w:rFonts w:ascii="Book Antiqua" w:hAnsi="Book Antiqua" w:cs="Arial"/>
          <w:bCs/>
          <w:sz w:val="14"/>
          <w:szCs w:val="18"/>
        </w:rPr>
        <w:t>(</w:t>
      </w:r>
      <w:r w:rsidR="00D02731" w:rsidRPr="00D02731">
        <w:rPr>
          <w:rFonts w:ascii="Book Antiqua" w:hAnsi="Book Antiqua" w:cs="Arial"/>
          <w:bCs/>
          <w:i/>
          <w:sz w:val="16"/>
        </w:rPr>
        <w:t>McGraw-Hill; 2016</w:t>
      </w:r>
      <w:r w:rsidR="00D02731">
        <w:rPr>
          <w:rFonts w:ascii="Book Antiqua" w:hAnsi="Book Antiqua" w:cs="Arial"/>
          <w:bCs/>
          <w:i/>
          <w:sz w:val="16"/>
        </w:rPr>
        <w:t>)</w:t>
      </w:r>
      <w:r w:rsidR="00D02731" w:rsidRPr="00D02731">
        <w:rPr>
          <w:rFonts w:ascii="Book Antiqua" w:hAnsi="Book Antiqua" w:cs="Arial"/>
          <w:bCs/>
          <w:i/>
          <w:sz w:val="16"/>
        </w:rPr>
        <w:t>.</w:t>
      </w:r>
    </w:p>
    <w:p w14:paraId="2397EA0D" w14:textId="77777777" w:rsidR="006878E9" w:rsidRPr="00947A3D" w:rsidRDefault="006878E9" w:rsidP="002D4C82">
      <w:pPr>
        <w:rPr>
          <w:rFonts w:ascii="Book Antiqua" w:hAnsi="Book Antiqua" w:cs="Arial"/>
          <w:b/>
          <w:bCs/>
          <w:i/>
          <w:sz w:val="20"/>
        </w:rPr>
      </w:pPr>
    </w:p>
    <w:p w14:paraId="38E882B2" w14:textId="1F4C997E" w:rsidR="00B459CE" w:rsidRPr="0023508E" w:rsidRDefault="00B459CE" w:rsidP="0023508E">
      <w:pPr>
        <w:rPr>
          <w:rFonts w:ascii="Book Antiqua" w:hAnsi="Book Antiqua" w:cs="Arial"/>
          <w:bCs/>
          <w:i/>
          <w:sz w:val="20"/>
        </w:rPr>
      </w:pPr>
      <w:r w:rsidRPr="00CD4A36">
        <w:rPr>
          <w:rFonts w:ascii="Book Antiqua" w:hAnsi="Book Antiqua" w:cs="Arial"/>
          <w:b/>
          <w:bCs/>
          <w:sz w:val="20"/>
        </w:rPr>
        <w:t>UCSF: Medical Science Research, Ophthalmic Genetics</w:t>
      </w:r>
      <w:r w:rsidRPr="00CD4A36">
        <w:rPr>
          <w:rFonts w:ascii="Book Antiqua" w:hAnsi="Book Antiqua" w:cs="Arial"/>
          <w:b/>
          <w:bCs/>
          <w:i/>
          <w:sz w:val="20"/>
        </w:rPr>
        <w:t xml:space="preserve"> – </w:t>
      </w:r>
      <w:r w:rsidRPr="00CD4A36">
        <w:rPr>
          <w:rFonts w:ascii="Book Antiqua" w:hAnsi="Book Antiqua" w:cs="Arial"/>
          <w:bCs/>
          <w:i/>
          <w:sz w:val="20"/>
        </w:rPr>
        <w:t xml:space="preserve">Slavotinek </w:t>
      </w:r>
      <w:r w:rsidR="006878E9">
        <w:rPr>
          <w:rFonts w:ascii="Book Antiqua" w:hAnsi="Book Antiqua" w:cs="Arial"/>
          <w:bCs/>
          <w:i/>
          <w:sz w:val="20"/>
        </w:rPr>
        <w:t>&amp;</w:t>
      </w:r>
      <w:r w:rsidRPr="00CD4A36">
        <w:rPr>
          <w:rFonts w:ascii="Book Antiqua" w:hAnsi="Book Antiqua" w:cs="Arial"/>
          <w:bCs/>
          <w:i/>
          <w:sz w:val="20"/>
        </w:rPr>
        <w:t xml:space="preserve"> Baier Lab</w:t>
      </w:r>
      <w:r w:rsidR="006878E9">
        <w:rPr>
          <w:rFonts w:ascii="Book Antiqua" w:hAnsi="Book Antiqua" w:cs="Arial"/>
          <w:bCs/>
          <w:i/>
          <w:sz w:val="20"/>
        </w:rPr>
        <w:t>s</w:t>
      </w:r>
      <w:r w:rsidRPr="00CD4A36">
        <w:rPr>
          <w:rFonts w:ascii="Book Antiqua" w:hAnsi="Book Antiqua" w:cs="Arial"/>
          <w:bCs/>
          <w:i/>
          <w:sz w:val="20"/>
        </w:rPr>
        <w:t>: 9/2010 – 7/2012</w:t>
      </w:r>
    </w:p>
    <w:p w14:paraId="281946DE" w14:textId="7ACC286E" w:rsidR="00B459CE" w:rsidRPr="0023508E" w:rsidRDefault="000814EC" w:rsidP="0023508E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i/>
          <w:sz w:val="18"/>
          <w:szCs w:val="20"/>
        </w:rPr>
      </w:pPr>
      <w:r w:rsidRPr="00947A3D">
        <w:rPr>
          <w:rFonts w:ascii="Book Antiqua" w:hAnsi="Book Antiqua" w:cs="Arial"/>
          <w:i/>
          <w:sz w:val="18"/>
          <w:szCs w:val="20"/>
        </w:rPr>
        <w:t>Discovered a disease causing gene: ALDH1a3</w:t>
      </w:r>
      <w:r w:rsidR="00B459CE" w:rsidRPr="00947A3D">
        <w:rPr>
          <w:rFonts w:ascii="Book Antiqua" w:hAnsi="Book Antiqua" w:cs="Arial"/>
          <w:i/>
          <w:sz w:val="18"/>
          <w:szCs w:val="20"/>
        </w:rPr>
        <w:t xml:space="preserve"> first reported mutation in </w:t>
      </w:r>
      <w:r w:rsidR="00604E70" w:rsidRPr="00947A3D">
        <w:rPr>
          <w:rFonts w:ascii="Book Antiqua" w:hAnsi="Book Antiqua" w:cs="Arial"/>
          <w:i/>
          <w:sz w:val="18"/>
          <w:szCs w:val="20"/>
        </w:rPr>
        <w:t xml:space="preserve">a </w:t>
      </w:r>
      <w:r w:rsidR="00B459CE" w:rsidRPr="00947A3D">
        <w:rPr>
          <w:rFonts w:ascii="Book Antiqua" w:hAnsi="Book Antiqua" w:cs="Arial"/>
          <w:i/>
          <w:sz w:val="18"/>
          <w:szCs w:val="20"/>
        </w:rPr>
        <w:t xml:space="preserve">Retinoic Acid metabolism gene discovered via whole genome sequencing, </w:t>
      </w:r>
      <w:r w:rsidR="00604E70" w:rsidRPr="00947A3D">
        <w:rPr>
          <w:rFonts w:ascii="Book Antiqua" w:hAnsi="Book Antiqua" w:cs="Arial"/>
          <w:i/>
          <w:sz w:val="18"/>
          <w:szCs w:val="20"/>
        </w:rPr>
        <w:t xml:space="preserve">found </w:t>
      </w:r>
      <w:r w:rsidR="00B459CE" w:rsidRPr="00947A3D">
        <w:rPr>
          <w:rFonts w:ascii="Book Antiqua" w:hAnsi="Book Antiqua" w:cs="Arial"/>
          <w:i/>
          <w:sz w:val="18"/>
          <w:szCs w:val="20"/>
        </w:rPr>
        <w:t xml:space="preserve">to cause Anophthalmia and Hypoplasia of Optic Chiasm. </w:t>
      </w:r>
      <w:r w:rsidRPr="00947A3D">
        <w:rPr>
          <w:rFonts w:ascii="Book Antiqua" w:hAnsi="Book Antiqua" w:cs="Arial"/>
          <w:i/>
          <w:sz w:val="18"/>
          <w:szCs w:val="20"/>
        </w:rPr>
        <w:t xml:space="preserve">Poster presentation at the 2012 ASHG. </w:t>
      </w:r>
      <w:r w:rsidR="005A30F6" w:rsidRPr="00947A3D">
        <w:rPr>
          <w:rFonts w:ascii="Book Antiqua" w:hAnsi="Book Antiqua" w:cs="Arial"/>
          <w:i/>
          <w:sz w:val="18"/>
          <w:szCs w:val="20"/>
        </w:rPr>
        <w:t>Published 2013 AJHG.</w:t>
      </w:r>
    </w:p>
    <w:p w14:paraId="6CC0867E" w14:textId="48A55CAB" w:rsidR="00B459CE" w:rsidRPr="00947A3D" w:rsidRDefault="00B459CE" w:rsidP="008815FD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i/>
          <w:sz w:val="18"/>
          <w:szCs w:val="20"/>
        </w:rPr>
      </w:pPr>
      <w:r w:rsidRPr="00947A3D">
        <w:rPr>
          <w:rFonts w:ascii="Book Antiqua" w:hAnsi="Book Antiqua" w:cs="Arial"/>
          <w:i/>
          <w:sz w:val="18"/>
          <w:szCs w:val="20"/>
        </w:rPr>
        <w:t>Explored the pathway of pathogenesis following the first characterization of VAX1 mutation in a human patient</w:t>
      </w:r>
      <w:r w:rsidR="00065064">
        <w:rPr>
          <w:rFonts w:ascii="Book Antiqua" w:hAnsi="Book Antiqua" w:cs="Arial"/>
          <w:i/>
          <w:sz w:val="18"/>
          <w:szCs w:val="20"/>
        </w:rPr>
        <w:t>,</w:t>
      </w:r>
      <w:r w:rsidRPr="00947A3D">
        <w:rPr>
          <w:rFonts w:ascii="Book Antiqua" w:hAnsi="Book Antiqua" w:cs="Arial"/>
          <w:i/>
          <w:sz w:val="18"/>
          <w:szCs w:val="20"/>
        </w:rPr>
        <w:t xml:space="preserve"> published in AJHG.</w:t>
      </w:r>
    </w:p>
    <w:p w14:paraId="30F4736E" w14:textId="77777777" w:rsidR="00B459CE" w:rsidRPr="00947A3D" w:rsidRDefault="00B459CE" w:rsidP="008815FD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i/>
          <w:sz w:val="18"/>
          <w:szCs w:val="20"/>
        </w:rPr>
      </w:pPr>
      <w:r w:rsidRPr="00947A3D">
        <w:rPr>
          <w:rFonts w:ascii="Book Antiqua" w:hAnsi="Book Antiqua" w:cs="Arial"/>
          <w:i/>
          <w:sz w:val="18"/>
          <w:szCs w:val="20"/>
        </w:rPr>
        <w:t>Discovered novel mutations in large cohort of patients with Anophthalmia, as outlined in Medical Genetics paper.</w:t>
      </w:r>
    </w:p>
    <w:p w14:paraId="76B8F992" w14:textId="77777777" w:rsidR="00EA7EBB" w:rsidRPr="00415A5D" w:rsidRDefault="00EA7EBB" w:rsidP="00B459CE">
      <w:pPr>
        <w:rPr>
          <w:rFonts w:ascii="Book Antiqua" w:hAnsi="Book Antiqua" w:cs="Arial"/>
          <w:b/>
          <w:bCs/>
          <w:i/>
          <w:sz w:val="10"/>
          <w:szCs w:val="10"/>
        </w:rPr>
      </w:pPr>
    </w:p>
    <w:p w14:paraId="1363889F" w14:textId="77777777" w:rsidR="00B459CE" w:rsidRPr="00CD4A36" w:rsidRDefault="00B459CE" w:rsidP="00B459CE">
      <w:pPr>
        <w:rPr>
          <w:rFonts w:ascii="Book Antiqua" w:hAnsi="Book Antiqua" w:cs="Arial"/>
          <w:bCs/>
          <w:i/>
          <w:sz w:val="20"/>
        </w:rPr>
      </w:pPr>
      <w:r w:rsidRPr="00CD4A36">
        <w:rPr>
          <w:rFonts w:ascii="Book Antiqua" w:hAnsi="Book Antiqua" w:cs="Arial"/>
          <w:b/>
          <w:bCs/>
          <w:sz w:val="20"/>
        </w:rPr>
        <w:t>UCSF: Medical Science Research, Immunology</w:t>
      </w:r>
      <w:r w:rsidRPr="00CD4A36">
        <w:rPr>
          <w:rFonts w:ascii="Book Antiqua" w:hAnsi="Book Antiqua" w:cs="Arial"/>
          <w:b/>
          <w:bCs/>
          <w:i/>
          <w:sz w:val="20"/>
        </w:rPr>
        <w:t xml:space="preserve"> – </w:t>
      </w:r>
      <w:r w:rsidRPr="00CD4A36">
        <w:rPr>
          <w:rFonts w:ascii="Book Antiqua" w:hAnsi="Book Antiqua" w:cs="Arial"/>
          <w:bCs/>
          <w:i/>
          <w:sz w:val="20"/>
        </w:rPr>
        <w:t>Weiss Lab,</w:t>
      </w:r>
      <w:r w:rsidRPr="00CD4A36">
        <w:rPr>
          <w:rFonts w:ascii="Book Antiqua" w:hAnsi="Book Antiqua" w:cs="Arial"/>
          <w:b/>
          <w:bCs/>
          <w:i/>
          <w:sz w:val="20"/>
        </w:rPr>
        <w:t xml:space="preserve"> </w:t>
      </w:r>
      <w:r w:rsidR="005A30F6" w:rsidRPr="00CD4A36">
        <w:rPr>
          <w:rFonts w:ascii="Book Antiqua" w:hAnsi="Book Antiqua" w:cs="Arial"/>
          <w:bCs/>
          <w:i/>
          <w:sz w:val="20"/>
        </w:rPr>
        <w:t>Research Associate: 2/2010 - 8</w:t>
      </w:r>
      <w:r w:rsidRPr="00CD4A36">
        <w:rPr>
          <w:rFonts w:ascii="Book Antiqua" w:hAnsi="Book Antiqua" w:cs="Arial"/>
          <w:bCs/>
          <w:i/>
          <w:sz w:val="20"/>
        </w:rPr>
        <w:t>/2010</w:t>
      </w:r>
    </w:p>
    <w:p w14:paraId="6C7D09D6" w14:textId="77777777" w:rsidR="00B459CE" w:rsidRPr="00947A3D" w:rsidRDefault="00B459CE" w:rsidP="008815FD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b/>
          <w:bCs/>
          <w:sz w:val="18"/>
          <w:szCs w:val="20"/>
        </w:rPr>
      </w:pPr>
      <w:r w:rsidRPr="00947A3D">
        <w:rPr>
          <w:rFonts w:ascii="Book Antiqua" w:hAnsi="Book Antiqua" w:cs="Arial"/>
          <w:i/>
          <w:sz w:val="18"/>
          <w:szCs w:val="20"/>
        </w:rPr>
        <w:t>Performed experiments to quantitatively characterize the significance of variable CD45 expression in the modulation of signaling (BCR/ TCR mediated) pathways that determine lymphocyte maturation, alter central tolerance and produce disease.</w:t>
      </w:r>
    </w:p>
    <w:p w14:paraId="13EF3AED" w14:textId="77777777" w:rsidR="00B459CE" w:rsidRPr="00415A5D" w:rsidRDefault="00B459CE" w:rsidP="00B459CE">
      <w:pPr>
        <w:ind w:left="360"/>
        <w:rPr>
          <w:rFonts w:ascii="Book Antiqua" w:hAnsi="Book Antiqua" w:cs="Arial"/>
          <w:b/>
          <w:bCs/>
          <w:sz w:val="10"/>
          <w:szCs w:val="10"/>
        </w:rPr>
      </w:pPr>
      <w:r w:rsidRPr="00415A5D">
        <w:rPr>
          <w:rFonts w:ascii="Book Antiqua" w:hAnsi="Book Antiqua" w:cs="Arial"/>
          <w:b/>
          <w:bCs/>
          <w:sz w:val="10"/>
          <w:szCs w:val="10"/>
        </w:rPr>
        <w:t xml:space="preserve"> </w:t>
      </w:r>
    </w:p>
    <w:p w14:paraId="5BB44407" w14:textId="1C655DB1" w:rsidR="00B459CE" w:rsidRPr="00CD4A36" w:rsidRDefault="00B459CE" w:rsidP="00B459CE">
      <w:pPr>
        <w:rPr>
          <w:rFonts w:ascii="Book Antiqua" w:hAnsi="Book Antiqua" w:cs="Arial"/>
          <w:i/>
          <w:sz w:val="20"/>
        </w:rPr>
      </w:pPr>
      <w:r w:rsidRPr="00CD4A36">
        <w:rPr>
          <w:rFonts w:ascii="Book Antiqua" w:hAnsi="Book Antiqua" w:cs="Arial"/>
          <w:b/>
          <w:bCs/>
          <w:sz w:val="20"/>
        </w:rPr>
        <w:t>UC Berkeley: Plant Immunology Research (Internship)</w:t>
      </w:r>
      <w:r w:rsidRPr="00CD4A36">
        <w:rPr>
          <w:rFonts w:ascii="Book Antiqua" w:hAnsi="Book Antiqua" w:cs="Arial"/>
          <w:b/>
          <w:bCs/>
          <w:i/>
          <w:sz w:val="20"/>
        </w:rPr>
        <w:t xml:space="preserve"> – </w:t>
      </w:r>
      <w:r w:rsidR="005A30F6" w:rsidRPr="00CD4A36">
        <w:rPr>
          <w:rFonts w:ascii="Book Antiqua" w:hAnsi="Book Antiqua" w:cs="Arial"/>
          <w:i/>
          <w:sz w:val="20"/>
        </w:rPr>
        <w:t>Staskawicz Lab</w:t>
      </w:r>
      <w:r w:rsidRPr="00CD4A36">
        <w:rPr>
          <w:rFonts w:ascii="Book Antiqua" w:hAnsi="Book Antiqua" w:cs="Arial"/>
          <w:i/>
          <w:sz w:val="20"/>
        </w:rPr>
        <w:t>: 8/2007- 8/2008</w:t>
      </w:r>
    </w:p>
    <w:p w14:paraId="5EAE73B5" w14:textId="77777777" w:rsidR="005B3E83" w:rsidRPr="00947A3D" w:rsidRDefault="005B3E83" w:rsidP="008815FD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i/>
          <w:sz w:val="18"/>
          <w:szCs w:val="20"/>
        </w:rPr>
      </w:pPr>
      <w:r w:rsidRPr="00947A3D">
        <w:rPr>
          <w:rFonts w:ascii="Book Antiqua" w:hAnsi="Book Antiqua" w:cs="Arial"/>
          <w:i/>
          <w:sz w:val="18"/>
          <w:szCs w:val="20"/>
        </w:rPr>
        <w:t xml:space="preserve">Applied genetic and biochemical approaches to characterize the molecular mechanism by which the peptide RPS2 induces apoptosis in the immune response pathway. </w:t>
      </w:r>
    </w:p>
    <w:p w14:paraId="54063C62" w14:textId="77777777" w:rsidR="00070005" w:rsidRPr="00415A5D" w:rsidRDefault="00070005" w:rsidP="00B459CE">
      <w:pPr>
        <w:rPr>
          <w:rFonts w:ascii="Book Antiqua" w:hAnsi="Book Antiqua" w:cs="Arial"/>
          <w:b/>
          <w:bCs/>
          <w:sz w:val="10"/>
          <w:szCs w:val="10"/>
        </w:rPr>
      </w:pPr>
    </w:p>
    <w:p w14:paraId="0E475478" w14:textId="77777777" w:rsidR="00B459CE" w:rsidRPr="00CD4A36" w:rsidRDefault="00B459CE" w:rsidP="00B459CE">
      <w:pPr>
        <w:rPr>
          <w:rFonts w:ascii="Book Antiqua" w:hAnsi="Book Antiqua" w:cs="Arial"/>
          <w:i/>
          <w:sz w:val="20"/>
        </w:rPr>
      </w:pPr>
      <w:r w:rsidRPr="00CD4A36">
        <w:rPr>
          <w:rFonts w:ascii="Book Antiqua" w:hAnsi="Book Antiqua" w:cs="Arial"/>
          <w:b/>
          <w:bCs/>
          <w:sz w:val="20"/>
        </w:rPr>
        <w:t>USDA: Genetic Data Analysis (Internship)</w:t>
      </w:r>
      <w:r w:rsidRPr="00CD4A36">
        <w:rPr>
          <w:rFonts w:ascii="Book Antiqua" w:hAnsi="Book Antiqua" w:cs="Arial"/>
          <w:sz w:val="20"/>
        </w:rPr>
        <w:t xml:space="preserve"> </w:t>
      </w:r>
      <w:r w:rsidRPr="00CD4A36">
        <w:rPr>
          <w:rFonts w:ascii="Book Antiqua" w:hAnsi="Book Antiqua" w:cs="Arial"/>
          <w:i/>
          <w:sz w:val="20"/>
        </w:rPr>
        <w:t>–</w:t>
      </w:r>
      <w:r w:rsidR="005A30F6" w:rsidRPr="00CD4A36">
        <w:rPr>
          <w:rFonts w:ascii="Book Antiqua" w:hAnsi="Book Antiqua" w:cs="Arial"/>
          <w:i/>
          <w:sz w:val="20"/>
        </w:rPr>
        <w:t xml:space="preserve"> </w:t>
      </w:r>
      <w:r w:rsidRPr="00CD4A36">
        <w:rPr>
          <w:rFonts w:ascii="Book Antiqua" w:hAnsi="Book Antiqua" w:cs="Arial"/>
          <w:i/>
          <w:sz w:val="20"/>
        </w:rPr>
        <w:t>U.S. Department of Agriculture, Albany: 1/07 - 5/2007</w:t>
      </w:r>
    </w:p>
    <w:p w14:paraId="61804367" w14:textId="77777777" w:rsidR="00B459CE" w:rsidRPr="00947A3D" w:rsidRDefault="00B459CE" w:rsidP="008815FD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ook Antiqua" w:hAnsi="Book Antiqua" w:cs="Arial"/>
          <w:i/>
          <w:sz w:val="18"/>
          <w:szCs w:val="20"/>
        </w:rPr>
      </w:pPr>
      <w:r w:rsidRPr="00947A3D">
        <w:rPr>
          <w:rFonts w:ascii="Book Antiqua" w:hAnsi="Book Antiqua" w:cs="Arial"/>
          <w:i/>
          <w:sz w:val="18"/>
          <w:szCs w:val="20"/>
        </w:rPr>
        <w:t>Analyzed sequenced genetic database of constructed cDNA libraries, looking for genes coding for functional membrane proteins that might have a role in fertilization and gamete association.</w:t>
      </w:r>
    </w:p>
    <w:p w14:paraId="0ABD0C09" w14:textId="77777777" w:rsidR="00D36B3D" w:rsidRPr="006878E9" w:rsidRDefault="00D36B3D" w:rsidP="00B459CE">
      <w:pPr>
        <w:rPr>
          <w:rFonts w:ascii="Book Antiqua" w:hAnsi="Book Antiqua" w:cs="Arial"/>
          <w:b/>
          <w:bCs/>
          <w:i/>
          <w:color w:val="17365D" w:themeColor="text2" w:themeShade="BF"/>
          <w:sz w:val="18"/>
          <w:szCs w:val="18"/>
        </w:rPr>
      </w:pPr>
    </w:p>
    <w:p w14:paraId="7F23E6CF" w14:textId="3F82C1AB" w:rsidR="00070005" w:rsidRPr="008815FD" w:rsidRDefault="0023508E" w:rsidP="00B459CE">
      <w:pP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</w:pPr>
      <w: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  <w:t xml:space="preserve">Clinical </w:t>
      </w:r>
      <w:r w:rsidR="00070005" w:rsidRPr="008815FD"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  <w:t>Volunteer</w:t>
      </w:r>
      <w:r w:rsidR="004240B4" w:rsidRPr="008815FD"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  <w:t>ism / Community Work</w:t>
      </w:r>
    </w:p>
    <w:p w14:paraId="753F6A9E" w14:textId="77777777" w:rsidR="00536934" w:rsidRPr="00745D51" w:rsidRDefault="00536934" w:rsidP="00536934">
      <w:pPr>
        <w:numPr>
          <w:ilvl w:val="0"/>
          <w:numId w:val="2"/>
        </w:numPr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Anatomy Art Mural project for the Anatomical Gift Ceremony. 2012-2013</w:t>
      </w:r>
    </w:p>
    <w:p w14:paraId="1CEA1BF9" w14:textId="77777777" w:rsidR="00536934" w:rsidRPr="00745D51" w:rsidRDefault="00536934" w:rsidP="00536934">
      <w:pPr>
        <w:numPr>
          <w:ilvl w:val="0"/>
          <w:numId w:val="2"/>
        </w:numPr>
        <w:rPr>
          <w:rFonts w:ascii="Book Antiqua" w:hAnsi="Book Antiqua" w:cs="Arial"/>
          <w:b/>
          <w:bCs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Art in Medicine Club – President 2013-‘15/ Vice president 2015-‘16</w:t>
      </w:r>
    </w:p>
    <w:p w14:paraId="5C3FDA93" w14:textId="77777777" w:rsidR="00536934" w:rsidRPr="00745D51" w:rsidRDefault="00536934" w:rsidP="00536934">
      <w:pPr>
        <w:numPr>
          <w:ilvl w:val="0"/>
          <w:numId w:val="2"/>
        </w:numPr>
        <w:rPr>
          <w:rFonts w:ascii="Book Antiqua" w:hAnsi="Book Antiqua" w:cs="Arial"/>
          <w:b/>
          <w:bCs/>
          <w:sz w:val="18"/>
          <w:szCs w:val="18"/>
        </w:rPr>
      </w:pPr>
      <w:r w:rsidRPr="00745D51">
        <w:rPr>
          <w:rFonts w:ascii="Book Antiqua" w:hAnsi="Book Antiqua" w:cs="Arial"/>
          <w:i/>
          <w:sz w:val="18"/>
          <w:szCs w:val="18"/>
        </w:rPr>
        <w:t>Psychiatry club – Committee member 2012-2015</w:t>
      </w:r>
    </w:p>
    <w:p w14:paraId="18B11F4F" w14:textId="77777777" w:rsidR="00536934" w:rsidRPr="00745D51" w:rsidRDefault="00536934" w:rsidP="00536934">
      <w:pPr>
        <w:numPr>
          <w:ilvl w:val="0"/>
          <w:numId w:val="2"/>
        </w:numPr>
        <w:rPr>
          <w:rFonts w:ascii="Book Antiqua" w:hAnsi="Book Antiqua" w:cs="Arial"/>
          <w:i/>
          <w:sz w:val="18"/>
          <w:szCs w:val="18"/>
        </w:rPr>
      </w:pPr>
      <w:r w:rsidRPr="00745D51">
        <w:rPr>
          <w:rFonts w:ascii="Book Antiqua" w:hAnsi="Book Antiqua" w:cs="Arial"/>
          <w:i/>
          <w:sz w:val="18"/>
          <w:szCs w:val="18"/>
        </w:rPr>
        <w:t>AMSA American Medical Student Association: Vice President  2013-2014</w:t>
      </w:r>
    </w:p>
    <w:p w14:paraId="5E0ACE5F" w14:textId="77777777" w:rsidR="00536934" w:rsidRPr="00745D51" w:rsidRDefault="00536934" w:rsidP="00536934">
      <w:pPr>
        <w:numPr>
          <w:ilvl w:val="1"/>
          <w:numId w:val="2"/>
        </w:numPr>
        <w:rPr>
          <w:rFonts w:ascii="Book Antiqua" w:hAnsi="Book Antiqua" w:cs="Arial"/>
          <w:i/>
          <w:sz w:val="18"/>
          <w:szCs w:val="18"/>
        </w:rPr>
        <w:sectPr w:rsidR="00536934" w:rsidRPr="00745D51" w:rsidSect="00536934">
          <w:footerReference w:type="default" r:id="rId8"/>
          <w:type w:val="continuous"/>
          <w:pgSz w:w="12240" w:h="15840"/>
          <w:pgMar w:top="547" w:right="864" w:bottom="720" w:left="864" w:header="720" w:footer="720" w:gutter="0"/>
          <w:cols w:space="720"/>
          <w:docGrid w:linePitch="360"/>
        </w:sectPr>
      </w:pPr>
    </w:p>
    <w:p w14:paraId="5F9C06F3" w14:textId="77777777" w:rsidR="00536934" w:rsidRPr="00745D51" w:rsidRDefault="00536934" w:rsidP="00536934">
      <w:pPr>
        <w:numPr>
          <w:ilvl w:val="1"/>
          <w:numId w:val="2"/>
        </w:numPr>
        <w:rPr>
          <w:rFonts w:ascii="Book Antiqua" w:hAnsi="Book Antiqua" w:cs="Arial"/>
          <w:i/>
          <w:sz w:val="18"/>
          <w:szCs w:val="18"/>
        </w:rPr>
      </w:pPr>
      <w:r w:rsidRPr="00745D51">
        <w:rPr>
          <w:rFonts w:ascii="Book Antiqua" w:hAnsi="Book Antiqua" w:cs="Arial"/>
          <w:i/>
          <w:sz w:val="18"/>
          <w:szCs w:val="18"/>
        </w:rPr>
        <w:t>National Primary Care Week 10/2013, Public Health Week Summit 4/2014, College Against Cancer fundraiser 1/2014</w:t>
      </w:r>
    </w:p>
    <w:p w14:paraId="7FC37C74" w14:textId="77777777" w:rsidR="00536934" w:rsidRPr="00745D51" w:rsidRDefault="00536934" w:rsidP="00536934">
      <w:pPr>
        <w:numPr>
          <w:ilvl w:val="0"/>
          <w:numId w:val="2"/>
        </w:numPr>
        <w:rPr>
          <w:rFonts w:ascii="Book Antiqua" w:hAnsi="Book Antiqua" w:cs="Arial"/>
          <w:bCs/>
          <w:i/>
          <w:sz w:val="18"/>
          <w:szCs w:val="18"/>
        </w:rPr>
        <w:sectPr w:rsidR="00536934" w:rsidRPr="00745D51" w:rsidSect="00F924E6">
          <w:type w:val="continuous"/>
          <w:pgSz w:w="12240" w:h="15840"/>
          <w:pgMar w:top="547" w:right="864" w:bottom="720" w:left="864" w:header="720" w:footer="720" w:gutter="0"/>
          <w:cols w:space="2520"/>
          <w:docGrid w:linePitch="360"/>
        </w:sectPr>
      </w:pPr>
    </w:p>
    <w:p w14:paraId="098A68BA" w14:textId="77777777" w:rsidR="00536934" w:rsidRPr="00745D51" w:rsidRDefault="00536934" w:rsidP="00536934">
      <w:pPr>
        <w:pStyle w:val="ListParagraph"/>
        <w:numPr>
          <w:ilvl w:val="0"/>
          <w:numId w:val="2"/>
        </w:numPr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 xml:space="preserve">H2Org (Healing and Housing): </w:t>
      </w:r>
      <w:r w:rsidRPr="00745D51">
        <w:rPr>
          <w:rFonts w:ascii="Book Antiqua" w:hAnsi="Book Antiqua" w:cs="Arial"/>
          <w:i/>
          <w:sz w:val="18"/>
          <w:szCs w:val="18"/>
        </w:rPr>
        <w:t xml:space="preserve">Developed tools to improve global healthcare &amp; housing infrastructure (Super Adobe design) </w:t>
      </w:r>
      <w:r w:rsidRPr="00745D51">
        <w:rPr>
          <w:rFonts w:ascii="Book Antiqua" w:hAnsi="Book Antiqua" w:cs="Arial"/>
          <w:bCs/>
          <w:i/>
          <w:sz w:val="18"/>
          <w:szCs w:val="18"/>
        </w:rPr>
        <w:t>2009-2010</w:t>
      </w:r>
    </w:p>
    <w:p w14:paraId="1DE06158" w14:textId="77777777" w:rsidR="00536934" w:rsidRPr="00745D51" w:rsidRDefault="00536934" w:rsidP="00536934">
      <w:pPr>
        <w:numPr>
          <w:ilvl w:val="0"/>
          <w:numId w:val="2"/>
        </w:numPr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LIGA International</w:t>
      </w:r>
      <w:r w:rsidRPr="00745D51">
        <w:rPr>
          <w:rFonts w:ascii="Verdana" w:hAnsi="Verdana"/>
          <w:bCs/>
          <w:i/>
          <w:color w:val="800000"/>
          <w:sz w:val="18"/>
          <w:szCs w:val="18"/>
          <w:shd w:val="clear" w:color="auto" w:fill="FFFFFF"/>
        </w:rPr>
        <w:t xml:space="preserve"> </w:t>
      </w:r>
      <w:r w:rsidRPr="00745D51">
        <w:rPr>
          <w:rFonts w:ascii="Book Antiqua" w:hAnsi="Book Antiqua" w:cs="Arial"/>
          <w:bCs/>
          <w:i/>
          <w:sz w:val="18"/>
          <w:szCs w:val="18"/>
        </w:rPr>
        <w:t>– The Flying Doctors of Mercy: Medical and surgical care in rural Mexico</w:t>
      </w:r>
    </w:p>
    <w:p w14:paraId="4403222B" w14:textId="77777777" w:rsidR="00536934" w:rsidRPr="00745D51" w:rsidRDefault="00536934" w:rsidP="00536934">
      <w:pPr>
        <w:numPr>
          <w:ilvl w:val="1"/>
          <w:numId w:val="2"/>
        </w:numPr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Medical staff volunteer, annual mission, years 2010, 2011, 2012, 2013</w:t>
      </w:r>
    </w:p>
    <w:p w14:paraId="4742A41C" w14:textId="77777777" w:rsidR="00536934" w:rsidRPr="00745D51" w:rsidRDefault="00536934" w:rsidP="00536934">
      <w:pPr>
        <w:numPr>
          <w:ilvl w:val="0"/>
          <w:numId w:val="2"/>
        </w:numPr>
        <w:rPr>
          <w:rFonts w:ascii="Book Antiqua" w:hAnsi="Book Antiqua" w:cs="Arial"/>
          <w:b/>
          <w:bCs/>
          <w:sz w:val="18"/>
          <w:szCs w:val="18"/>
        </w:rPr>
      </w:pPr>
      <w:r w:rsidRPr="00745D51">
        <w:rPr>
          <w:rFonts w:ascii="Book Antiqua" w:hAnsi="Book Antiqua" w:cs="Arial"/>
          <w:i/>
          <w:sz w:val="18"/>
          <w:szCs w:val="18"/>
        </w:rPr>
        <w:t>Southwest: after school program empowering urban youth – Volunteer 2012-2014</w:t>
      </w:r>
    </w:p>
    <w:p w14:paraId="629EB3DD" w14:textId="77777777" w:rsidR="00536934" w:rsidRPr="00745D51" w:rsidRDefault="00536934" w:rsidP="00536934">
      <w:pPr>
        <w:numPr>
          <w:ilvl w:val="0"/>
          <w:numId w:val="2"/>
        </w:numPr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PsychSign: Psychiatry Student Interest Group Network 2014-2015</w:t>
      </w:r>
    </w:p>
    <w:p w14:paraId="7D67227D" w14:textId="77777777" w:rsidR="00536934" w:rsidRPr="00745D51" w:rsidRDefault="00536934" w:rsidP="00536934">
      <w:pPr>
        <w:numPr>
          <w:ilvl w:val="0"/>
          <w:numId w:val="2"/>
        </w:numPr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Rural China volunteer mission through Zhezing people’s hospital 2016</w:t>
      </w:r>
    </w:p>
    <w:p w14:paraId="5407ABC0" w14:textId="77777777" w:rsidR="00536934" w:rsidRDefault="00536934" w:rsidP="00536934">
      <w:pPr>
        <w:rPr>
          <w:rFonts w:ascii="Book Antiqua" w:hAnsi="Book Antiqua" w:cs="Arial"/>
          <w:i/>
          <w:sz w:val="16"/>
          <w:szCs w:val="20"/>
        </w:rPr>
      </w:pPr>
    </w:p>
    <w:p w14:paraId="055452B6" w14:textId="77777777" w:rsidR="00536934" w:rsidRPr="008815FD" w:rsidRDefault="00536934" w:rsidP="00536934">
      <w:pP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</w:pPr>
      <w:r w:rsidRPr="008815FD"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  <w:t>Professional Society Memberships</w:t>
      </w:r>
    </w:p>
    <w:p w14:paraId="0EF5BEA7" w14:textId="77777777" w:rsidR="00536934" w:rsidRPr="008815FD" w:rsidRDefault="00536934" w:rsidP="00536934">
      <w:pPr>
        <w:rPr>
          <w:rFonts w:ascii="Book Antiqua" w:hAnsi="Book Antiqua" w:cs="Arial"/>
          <w:bCs/>
          <w:i/>
          <w:color w:val="17365D" w:themeColor="text2" w:themeShade="BF"/>
          <w:sz w:val="22"/>
          <w:szCs w:val="22"/>
        </w:rPr>
        <w:sectPr w:rsidR="00536934" w:rsidRPr="008815FD" w:rsidSect="002315AB">
          <w:type w:val="continuous"/>
          <w:pgSz w:w="12240" w:h="15840"/>
          <w:pgMar w:top="547" w:right="864" w:bottom="720" w:left="864" w:header="720" w:footer="720" w:gutter="0"/>
          <w:cols w:space="720"/>
          <w:docGrid w:linePitch="360"/>
        </w:sectPr>
      </w:pPr>
    </w:p>
    <w:p w14:paraId="049FB86E" w14:textId="77777777" w:rsidR="00536934" w:rsidRPr="00745D51" w:rsidRDefault="00536934" w:rsidP="00536934">
      <w:pPr>
        <w:pStyle w:val="ListParagraph"/>
        <w:numPr>
          <w:ilvl w:val="1"/>
          <w:numId w:val="26"/>
        </w:numPr>
        <w:ind w:left="360"/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APA: American Psychiatry Association</w:t>
      </w:r>
    </w:p>
    <w:p w14:paraId="7E730A6E" w14:textId="77777777" w:rsidR="00536934" w:rsidRPr="00745D51" w:rsidRDefault="00536934" w:rsidP="00536934">
      <w:pPr>
        <w:pStyle w:val="ListParagraph"/>
        <w:numPr>
          <w:ilvl w:val="1"/>
          <w:numId w:val="26"/>
        </w:numPr>
        <w:ind w:left="360"/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WSP: Washington Psychiatric Society</w:t>
      </w:r>
    </w:p>
    <w:p w14:paraId="1E642030" w14:textId="77777777" w:rsidR="00536934" w:rsidRPr="00745D51" w:rsidRDefault="00536934" w:rsidP="00536934">
      <w:pPr>
        <w:pStyle w:val="ListParagraph"/>
        <w:numPr>
          <w:ilvl w:val="1"/>
          <w:numId w:val="26"/>
        </w:numPr>
        <w:ind w:left="360"/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AMA: American Medical Association</w:t>
      </w:r>
    </w:p>
    <w:p w14:paraId="02339F98" w14:textId="77777777" w:rsidR="00536934" w:rsidRPr="00745D51" w:rsidRDefault="00536934" w:rsidP="00536934">
      <w:pPr>
        <w:pStyle w:val="ListParagraph"/>
        <w:numPr>
          <w:ilvl w:val="1"/>
          <w:numId w:val="26"/>
        </w:numPr>
        <w:ind w:left="360"/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APSA: American Physician Scientist A.</w:t>
      </w:r>
    </w:p>
    <w:p w14:paraId="117E28A5" w14:textId="77777777" w:rsidR="00536934" w:rsidRPr="00745D51" w:rsidRDefault="00536934" w:rsidP="00536934">
      <w:pPr>
        <w:pStyle w:val="ListParagraph"/>
        <w:numPr>
          <w:ilvl w:val="1"/>
          <w:numId w:val="26"/>
        </w:numPr>
        <w:ind w:left="360"/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ASHG: Am. Society of Human Genetics</w:t>
      </w:r>
    </w:p>
    <w:p w14:paraId="2FE9EBAE" w14:textId="77777777" w:rsidR="00536934" w:rsidRPr="00745D51" w:rsidRDefault="00536934" w:rsidP="00536934">
      <w:pPr>
        <w:pStyle w:val="ListParagraph"/>
        <w:numPr>
          <w:ilvl w:val="1"/>
          <w:numId w:val="26"/>
        </w:numPr>
        <w:ind w:left="360"/>
        <w:rPr>
          <w:rFonts w:ascii="Book Antiqua" w:hAnsi="Book Antiqua" w:cs="Arial"/>
          <w:bCs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sz w:val="18"/>
          <w:szCs w:val="18"/>
        </w:rPr>
        <w:t>Golden Keys Honor Society</w:t>
      </w:r>
    </w:p>
    <w:p w14:paraId="3C03435C" w14:textId="77777777" w:rsidR="00536934" w:rsidRPr="00745D51" w:rsidRDefault="00536934" w:rsidP="00536934">
      <w:pPr>
        <w:rPr>
          <w:rFonts w:ascii="Book Antiqua" w:hAnsi="Book Antiqua" w:cs="Arial"/>
          <w:b/>
          <w:i/>
          <w:sz w:val="18"/>
          <w:szCs w:val="18"/>
        </w:rPr>
        <w:sectPr w:rsidR="00536934" w:rsidRPr="00745D51" w:rsidSect="002315AB">
          <w:type w:val="continuous"/>
          <w:pgSz w:w="12240" w:h="15840"/>
          <w:pgMar w:top="547" w:right="864" w:bottom="720" w:left="864" w:header="720" w:footer="720" w:gutter="0"/>
          <w:cols w:num="3" w:space="126"/>
          <w:docGrid w:linePitch="360"/>
        </w:sectPr>
      </w:pPr>
    </w:p>
    <w:p w14:paraId="643BEF65" w14:textId="77777777" w:rsidR="00536934" w:rsidRPr="00D02731" w:rsidRDefault="00536934" w:rsidP="00536934">
      <w:pPr>
        <w:rPr>
          <w:b/>
          <w:sz w:val="12"/>
        </w:rPr>
      </w:pPr>
    </w:p>
    <w:p w14:paraId="6A5BE0C3" w14:textId="77777777" w:rsidR="00536934" w:rsidRPr="008815FD" w:rsidRDefault="00536934" w:rsidP="00536934">
      <w:pP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</w:pPr>
      <w: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  <w:t xml:space="preserve">Grand Rounds Presentations: </w:t>
      </w:r>
    </w:p>
    <w:p w14:paraId="61CA8855" w14:textId="77777777" w:rsidR="00536934" w:rsidRPr="00745D51" w:rsidRDefault="00536934" w:rsidP="00536934">
      <w:pPr>
        <w:numPr>
          <w:ilvl w:val="0"/>
          <w:numId w:val="26"/>
        </w:numPr>
        <w:spacing w:line="259" w:lineRule="auto"/>
        <w:rPr>
          <w:rFonts w:ascii="Book Antiqua" w:hAnsi="Book Antiqua" w:cs="Arial"/>
          <w:i/>
          <w:sz w:val="18"/>
          <w:szCs w:val="18"/>
        </w:rPr>
      </w:pPr>
      <w:r w:rsidRPr="00745D51">
        <w:rPr>
          <w:rFonts w:ascii="Book Antiqua" w:hAnsi="Book Antiqua" w:cs="Arial"/>
          <w:bCs/>
          <w:i/>
          <w:color w:val="000000"/>
          <w:sz w:val="18"/>
          <w:szCs w:val="18"/>
        </w:rPr>
        <w:t xml:space="preserve">Brave New World : The Age Of Neuromodulating Implantable Devices. </w:t>
      </w:r>
      <w:r w:rsidRPr="00745D51">
        <w:rPr>
          <w:rFonts w:ascii="Book Antiqua" w:hAnsi="Book Antiqua" w:cs="Arial"/>
          <w:i/>
          <w:color w:val="000000"/>
          <w:sz w:val="18"/>
          <w:szCs w:val="18"/>
        </w:rPr>
        <w:t>Saint Elizabeths Hospital, 4/18/19.</w:t>
      </w:r>
    </w:p>
    <w:p w14:paraId="31DD0982" w14:textId="77777777" w:rsidR="00536934" w:rsidRPr="00745D51" w:rsidRDefault="00536934" w:rsidP="00536934">
      <w:pPr>
        <w:numPr>
          <w:ilvl w:val="0"/>
          <w:numId w:val="26"/>
        </w:numPr>
        <w:spacing w:line="259" w:lineRule="auto"/>
        <w:rPr>
          <w:rFonts w:ascii="Book Antiqua" w:hAnsi="Book Antiqua" w:cs="Arial"/>
          <w:i/>
          <w:sz w:val="18"/>
          <w:szCs w:val="18"/>
        </w:rPr>
      </w:pPr>
      <w:r w:rsidRPr="00745D51">
        <w:rPr>
          <w:rFonts w:ascii="Book Antiqua" w:hAnsi="Book Antiqua" w:cs="Arial"/>
          <w:i/>
          <w:sz w:val="18"/>
          <w:szCs w:val="18"/>
        </w:rPr>
        <w:t>Shared Molecular Neuropathology Across Major Psychiatric Disorders Parallels Polygenic Overlap. Saint Elizabeths Hospital, 3/20/2019</w:t>
      </w:r>
    </w:p>
    <w:p w14:paraId="07C297E5" w14:textId="77777777" w:rsidR="00536934" w:rsidRPr="00D02731" w:rsidRDefault="00536934" w:rsidP="00536934">
      <w:pPr>
        <w:rPr>
          <w:rFonts w:ascii="Book Antiqua" w:hAnsi="Book Antiqua" w:cs="Arial"/>
          <w:b/>
          <w:i/>
          <w:sz w:val="12"/>
          <w:szCs w:val="18"/>
        </w:rPr>
      </w:pPr>
    </w:p>
    <w:p w14:paraId="4F49F399" w14:textId="77777777" w:rsidR="00536934" w:rsidRPr="008815FD" w:rsidRDefault="00536934" w:rsidP="00536934">
      <w:pP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</w:pPr>
      <w:r>
        <w:rPr>
          <w:rFonts w:ascii="Book Antiqua" w:hAnsi="Book Antiqua" w:cs="Arial"/>
          <w:b/>
          <w:bCs/>
          <w:i/>
          <w:color w:val="17365D" w:themeColor="text2" w:themeShade="BF"/>
          <w:sz w:val="22"/>
          <w:szCs w:val="22"/>
        </w:rPr>
        <w:t>Scholarships</w:t>
      </w:r>
    </w:p>
    <w:p w14:paraId="63131264" w14:textId="77777777" w:rsidR="00536934" w:rsidRPr="00745D51" w:rsidRDefault="00536934" w:rsidP="00536934">
      <w:pPr>
        <w:pStyle w:val="ListParagraph"/>
        <w:numPr>
          <w:ilvl w:val="0"/>
          <w:numId w:val="26"/>
        </w:numPr>
        <w:rPr>
          <w:rFonts w:ascii="Book Antiqua" w:hAnsi="Book Antiqua" w:cs="Arial"/>
          <w:bCs/>
          <w:sz w:val="18"/>
          <w:szCs w:val="18"/>
        </w:rPr>
      </w:pPr>
      <w:r w:rsidRPr="00745D51">
        <w:rPr>
          <w:rFonts w:ascii="Book Antiqua" w:hAnsi="Book Antiqua" w:cs="Arial"/>
          <w:b/>
          <w:bCs/>
          <w:sz w:val="18"/>
          <w:szCs w:val="18"/>
        </w:rPr>
        <w:t>Joseph Collins Scholar</w:t>
      </w:r>
      <w:r w:rsidRPr="00745D51">
        <w:rPr>
          <w:rFonts w:ascii="Book Antiqua" w:hAnsi="Book Antiqua" w:cs="Arial"/>
          <w:bCs/>
          <w:sz w:val="18"/>
          <w:szCs w:val="18"/>
        </w:rPr>
        <w:t xml:space="preserve"> (2013 – 2016): </w:t>
      </w:r>
      <w:r w:rsidRPr="00745D51">
        <w:rPr>
          <w:rFonts w:ascii="Book Antiqua" w:hAnsi="Book Antiqua" w:cs="Arial"/>
          <w:bCs/>
          <w:i/>
          <w:sz w:val="18"/>
          <w:szCs w:val="18"/>
        </w:rPr>
        <w:t>Scholarship awarded to serious and cultured medical students with good scholastic record and a strong disposition towards the arts and letters, such as painting, sculpting, literature and music.</w:t>
      </w:r>
    </w:p>
    <w:p w14:paraId="6DB5700D" w14:textId="77777777" w:rsidR="00536934" w:rsidRPr="00D02731" w:rsidRDefault="00536934" w:rsidP="00536934">
      <w:pPr>
        <w:rPr>
          <w:rFonts w:ascii="Book Antiqua" w:hAnsi="Book Antiqua" w:cs="Arial"/>
          <w:b/>
          <w:bCs/>
          <w:i/>
          <w:sz w:val="12"/>
          <w:szCs w:val="18"/>
        </w:rPr>
      </w:pPr>
    </w:p>
    <w:p w14:paraId="649887E0" w14:textId="77777777" w:rsidR="00536934" w:rsidRPr="002C58A7" w:rsidRDefault="00536934" w:rsidP="00536934">
      <w:pPr>
        <w:rPr>
          <w:rFonts w:ascii="Book Antiqua" w:hAnsi="Book Antiqua" w:cs="Arial"/>
          <w:b/>
          <w:i/>
          <w:color w:val="17365D" w:themeColor="text2" w:themeShade="BF"/>
          <w:sz w:val="22"/>
          <w:szCs w:val="22"/>
        </w:rPr>
      </w:pPr>
      <w:r w:rsidRPr="002C58A7">
        <w:rPr>
          <w:rFonts w:ascii="Book Antiqua" w:hAnsi="Book Antiqua" w:cs="Arial"/>
          <w:b/>
          <w:i/>
          <w:color w:val="17365D" w:themeColor="text2" w:themeShade="BF"/>
          <w:sz w:val="22"/>
          <w:szCs w:val="22"/>
        </w:rPr>
        <w:t>Hobbies and Interests</w:t>
      </w:r>
    </w:p>
    <w:p w14:paraId="4AA17E9B" w14:textId="77777777" w:rsidR="00536934" w:rsidRPr="00745D51" w:rsidRDefault="00536934" w:rsidP="00536934">
      <w:pPr>
        <w:numPr>
          <w:ilvl w:val="0"/>
          <w:numId w:val="2"/>
        </w:numPr>
        <w:rPr>
          <w:rStyle w:val="HTMLTypewriter"/>
          <w:rFonts w:ascii="Book Antiqua" w:hAnsi="Book Antiqua" w:cs="Arial"/>
          <w:i/>
          <w:sz w:val="18"/>
          <w:szCs w:val="18"/>
        </w:rPr>
      </w:pPr>
      <w:r w:rsidRPr="00745D51">
        <w:rPr>
          <w:rStyle w:val="HTMLTypewriter"/>
          <w:rFonts w:ascii="Book Antiqua" w:hAnsi="Book Antiqua" w:cs="Arial"/>
          <w:i/>
          <w:sz w:val="18"/>
          <w:szCs w:val="18"/>
        </w:rPr>
        <w:t>Painting, Drawing, Ceramics; Playing Piano; Chess, Backgammon; Mountain Climbing, Snowboarding, Team Sports</w:t>
      </w:r>
    </w:p>
    <w:p w14:paraId="3082DF2B" w14:textId="77777777" w:rsidR="00536934" w:rsidRPr="00745D51" w:rsidRDefault="00536934" w:rsidP="00536934">
      <w:pPr>
        <w:numPr>
          <w:ilvl w:val="0"/>
          <w:numId w:val="2"/>
        </w:numPr>
        <w:rPr>
          <w:rFonts w:ascii="Book Antiqua" w:hAnsi="Book Antiqua" w:cs="Arial"/>
          <w:i/>
          <w:sz w:val="18"/>
          <w:szCs w:val="18"/>
        </w:rPr>
      </w:pPr>
      <w:r w:rsidRPr="00745D51">
        <w:rPr>
          <w:rStyle w:val="HTMLTypewriter"/>
          <w:rFonts w:ascii="Book Antiqua" w:hAnsi="Book Antiqua" w:cs="Arial"/>
          <w:i/>
          <w:sz w:val="18"/>
          <w:szCs w:val="18"/>
        </w:rPr>
        <w:t>Art, Literature, History, Classical Greek, Philosophy, AI, Science and Technology, Current Socio/Economic/Politics.</w:t>
      </w:r>
    </w:p>
    <w:p w14:paraId="4554D884" w14:textId="77777777" w:rsidR="00536934" w:rsidRPr="00F924E6" w:rsidRDefault="00536934" w:rsidP="00536934">
      <w:pPr>
        <w:rPr>
          <w:rFonts w:ascii="Book Antiqua" w:hAnsi="Book Antiqua" w:cs="Arial"/>
          <w:i/>
          <w:sz w:val="16"/>
          <w:szCs w:val="20"/>
        </w:rPr>
      </w:pPr>
    </w:p>
    <w:sectPr w:rsidR="00536934" w:rsidRPr="00F924E6" w:rsidSect="00C46B20">
      <w:footerReference w:type="default" r:id="rId9"/>
      <w:type w:val="continuous"/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D715" w14:textId="77777777" w:rsidR="00953D2A" w:rsidRDefault="00953D2A">
      <w:r>
        <w:separator/>
      </w:r>
    </w:p>
  </w:endnote>
  <w:endnote w:type="continuationSeparator" w:id="0">
    <w:p w14:paraId="44C4AC03" w14:textId="77777777" w:rsidR="00953D2A" w:rsidRDefault="0095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0340" w14:textId="77777777" w:rsidR="00536934" w:rsidRDefault="0053693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043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2043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8493" w14:textId="77777777" w:rsidR="00536934" w:rsidRDefault="0053693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EA6B" w14:textId="77777777" w:rsidR="00953D2A" w:rsidRDefault="00953D2A">
      <w:r>
        <w:separator/>
      </w:r>
    </w:p>
  </w:footnote>
  <w:footnote w:type="continuationSeparator" w:id="0">
    <w:p w14:paraId="3BED6502" w14:textId="77777777" w:rsidR="00953D2A" w:rsidRDefault="0095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806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02009"/>
    <w:multiLevelType w:val="multilevel"/>
    <w:tmpl w:val="777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40A16"/>
    <w:multiLevelType w:val="hybridMultilevel"/>
    <w:tmpl w:val="3FB8C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5434"/>
    <w:multiLevelType w:val="hybridMultilevel"/>
    <w:tmpl w:val="259E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2948"/>
    <w:multiLevelType w:val="hybridMultilevel"/>
    <w:tmpl w:val="DA243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076EA"/>
    <w:multiLevelType w:val="hybridMultilevel"/>
    <w:tmpl w:val="7CF89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30D8"/>
    <w:multiLevelType w:val="hybridMultilevel"/>
    <w:tmpl w:val="397ED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4A93"/>
    <w:multiLevelType w:val="hybridMultilevel"/>
    <w:tmpl w:val="60004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B3E15"/>
    <w:multiLevelType w:val="multilevel"/>
    <w:tmpl w:val="E97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24162"/>
    <w:multiLevelType w:val="multilevel"/>
    <w:tmpl w:val="4DC86C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94F43"/>
    <w:multiLevelType w:val="hybridMultilevel"/>
    <w:tmpl w:val="FE98A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1397"/>
    <w:multiLevelType w:val="hybridMultilevel"/>
    <w:tmpl w:val="872E8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802A9"/>
    <w:multiLevelType w:val="hybridMultilevel"/>
    <w:tmpl w:val="87CA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05A2E"/>
    <w:multiLevelType w:val="multilevel"/>
    <w:tmpl w:val="483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073B4"/>
    <w:multiLevelType w:val="hybridMultilevel"/>
    <w:tmpl w:val="33C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D5B3D"/>
    <w:multiLevelType w:val="hybridMultilevel"/>
    <w:tmpl w:val="04E629D2"/>
    <w:lvl w:ilvl="0" w:tplc="D1AEB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01BD6"/>
    <w:multiLevelType w:val="hybridMultilevel"/>
    <w:tmpl w:val="A91C2942"/>
    <w:lvl w:ilvl="0" w:tplc="56D6D4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C2A"/>
    <w:multiLevelType w:val="hybridMultilevel"/>
    <w:tmpl w:val="C308B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E12DC0"/>
    <w:multiLevelType w:val="hybridMultilevel"/>
    <w:tmpl w:val="DA0A3262"/>
    <w:lvl w:ilvl="0" w:tplc="37C00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D6182"/>
    <w:multiLevelType w:val="multilevel"/>
    <w:tmpl w:val="21E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95574"/>
    <w:multiLevelType w:val="hybridMultilevel"/>
    <w:tmpl w:val="31785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0F82"/>
    <w:multiLevelType w:val="hybridMultilevel"/>
    <w:tmpl w:val="ACF002B4"/>
    <w:lvl w:ilvl="0" w:tplc="1E88CA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8CB6994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65F91" w:themeColor="accent1" w:themeShade="BF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700F0B"/>
    <w:multiLevelType w:val="multilevel"/>
    <w:tmpl w:val="329604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0E6D81"/>
    <w:multiLevelType w:val="multilevel"/>
    <w:tmpl w:val="4DC86C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DA03E6"/>
    <w:multiLevelType w:val="multilevel"/>
    <w:tmpl w:val="83C4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92236"/>
    <w:multiLevelType w:val="multilevel"/>
    <w:tmpl w:val="768E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29568B"/>
    <w:multiLevelType w:val="multilevel"/>
    <w:tmpl w:val="AFE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8331D"/>
    <w:multiLevelType w:val="multilevel"/>
    <w:tmpl w:val="414A31B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 w:themeColor="accent1" w:themeShade="BF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 w:themeColor="accent1" w:themeShade="BF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19"/>
  </w:num>
  <w:num w:numId="5">
    <w:abstractNumId w:val="1"/>
  </w:num>
  <w:num w:numId="6">
    <w:abstractNumId w:val="25"/>
  </w:num>
  <w:num w:numId="7">
    <w:abstractNumId w:val="17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  <w:num w:numId="15">
    <w:abstractNumId w:val="7"/>
  </w:num>
  <w:num w:numId="16">
    <w:abstractNumId w:val="20"/>
  </w:num>
  <w:num w:numId="17">
    <w:abstractNumId w:val="15"/>
  </w:num>
  <w:num w:numId="18">
    <w:abstractNumId w:val="18"/>
  </w:num>
  <w:num w:numId="19">
    <w:abstractNumId w:val="12"/>
  </w:num>
  <w:num w:numId="20">
    <w:abstractNumId w:val="13"/>
  </w:num>
  <w:num w:numId="21">
    <w:abstractNumId w:val="0"/>
  </w:num>
  <w:num w:numId="22">
    <w:abstractNumId w:val="24"/>
  </w:num>
  <w:num w:numId="23">
    <w:abstractNumId w:val="14"/>
  </w:num>
  <w:num w:numId="24">
    <w:abstractNumId w:val="22"/>
  </w:num>
  <w:num w:numId="25">
    <w:abstractNumId w:val="16"/>
  </w:num>
  <w:num w:numId="26">
    <w:abstractNumId w:val="21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9B"/>
    <w:rsid w:val="00000B9B"/>
    <w:rsid w:val="00000E91"/>
    <w:rsid w:val="000156E1"/>
    <w:rsid w:val="00020E71"/>
    <w:rsid w:val="0002107D"/>
    <w:rsid w:val="0003440B"/>
    <w:rsid w:val="000359A3"/>
    <w:rsid w:val="000377C2"/>
    <w:rsid w:val="00045718"/>
    <w:rsid w:val="000602E7"/>
    <w:rsid w:val="00065064"/>
    <w:rsid w:val="00070005"/>
    <w:rsid w:val="00071FB6"/>
    <w:rsid w:val="000814EC"/>
    <w:rsid w:val="000A1623"/>
    <w:rsid w:val="000B6C4B"/>
    <w:rsid w:val="000C2548"/>
    <w:rsid w:val="000E28B6"/>
    <w:rsid w:val="000F225F"/>
    <w:rsid w:val="001068FB"/>
    <w:rsid w:val="00111F93"/>
    <w:rsid w:val="00112F4B"/>
    <w:rsid w:val="00115E0C"/>
    <w:rsid w:val="001218BE"/>
    <w:rsid w:val="00134F5B"/>
    <w:rsid w:val="0013571F"/>
    <w:rsid w:val="00144400"/>
    <w:rsid w:val="001505BA"/>
    <w:rsid w:val="00151431"/>
    <w:rsid w:val="00154F5A"/>
    <w:rsid w:val="00156150"/>
    <w:rsid w:val="001569A9"/>
    <w:rsid w:val="00163E0D"/>
    <w:rsid w:val="00166645"/>
    <w:rsid w:val="00173C69"/>
    <w:rsid w:val="00174C19"/>
    <w:rsid w:val="00177315"/>
    <w:rsid w:val="00191B17"/>
    <w:rsid w:val="001A149E"/>
    <w:rsid w:val="001A3C58"/>
    <w:rsid w:val="001A45CC"/>
    <w:rsid w:val="001A71AD"/>
    <w:rsid w:val="001C5D4D"/>
    <w:rsid w:val="001C696D"/>
    <w:rsid w:val="001E36A8"/>
    <w:rsid w:val="001E50D1"/>
    <w:rsid w:val="001F3BE1"/>
    <w:rsid w:val="001F5F23"/>
    <w:rsid w:val="001F73AB"/>
    <w:rsid w:val="00201079"/>
    <w:rsid w:val="00202936"/>
    <w:rsid w:val="00213E22"/>
    <w:rsid w:val="0021532F"/>
    <w:rsid w:val="00220F78"/>
    <w:rsid w:val="002315AB"/>
    <w:rsid w:val="00232CEF"/>
    <w:rsid w:val="0023508E"/>
    <w:rsid w:val="00243008"/>
    <w:rsid w:val="00243A53"/>
    <w:rsid w:val="00254164"/>
    <w:rsid w:val="002542F0"/>
    <w:rsid w:val="0025733A"/>
    <w:rsid w:val="00257B50"/>
    <w:rsid w:val="00257F7B"/>
    <w:rsid w:val="002601A5"/>
    <w:rsid w:val="00275B4E"/>
    <w:rsid w:val="00287CB1"/>
    <w:rsid w:val="00290DF4"/>
    <w:rsid w:val="002933F4"/>
    <w:rsid w:val="002976E1"/>
    <w:rsid w:val="002A00BC"/>
    <w:rsid w:val="002A4E7C"/>
    <w:rsid w:val="002A734D"/>
    <w:rsid w:val="002A7E0F"/>
    <w:rsid w:val="002B0565"/>
    <w:rsid w:val="002B5AF6"/>
    <w:rsid w:val="002C55B5"/>
    <w:rsid w:val="002C58A7"/>
    <w:rsid w:val="002D4C82"/>
    <w:rsid w:val="002D7E18"/>
    <w:rsid w:val="002E42ED"/>
    <w:rsid w:val="002E76D0"/>
    <w:rsid w:val="002F3787"/>
    <w:rsid w:val="00310EE7"/>
    <w:rsid w:val="00333309"/>
    <w:rsid w:val="0033520B"/>
    <w:rsid w:val="00347E45"/>
    <w:rsid w:val="00353D30"/>
    <w:rsid w:val="00357475"/>
    <w:rsid w:val="003679FB"/>
    <w:rsid w:val="003767EA"/>
    <w:rsid w:val="0038370E"/>
    <w:rsid w:val="00386422"/>
    <w:rsid w:val="003B3E06"/>
    <w:rsid w:val="003B4B03"/>
    <w:rsid w:val="003C0226"/>
    <w:rsid w:val="003C0DFC"/>
    <w:rsid w:val="003D3AD4"/>
    <w:rsid w:val="003D7179"/>
    <w:rsid w:val="003E1645"/>
    <w:rsid w:val="003E6F64"/>
    <w:rsid w:val="003E7E4F"/>
    <w:rsid w:val="00415A5D"/>
    <w:rsid w:val="004240B4"/>
    <w:rsid w:val="004316D5"/>
    <w:rsid w:val="0045394E"/>
    <w:rsid w:val="00457317"/>
    <w:rsid w:val="004714CE"/>
    <w:rsid w:val="004717F0"/>
    <w:rsid w:val="00473526"/>
    <w:rsid w:val="00487AE9"/>
    <w:rsid w:val="0049153B"/>
    <w:rsid w:val="004A2481"/>
    <w:rsid w:val="004A25B2"/>
    <w:rsid w:val="004A6228"/>
    <w:rsid w:val="004B2157"/>
    <w:rsid w:val="004D7103"/>
    <w:rsid w:val="00536934"/>
    <w:rsid w:val="00544EA7"/>
    <w:rsid w:val="005472AF"/>
    <w:rsid w:val="00551B77"/>
    <w:rsid w:val="00577A68"/>
    <w:rsid w:val="00581624"/>
    <w:rsid w:val="00581F43"/>
    <w:rsid w:val="005902DE"/>
    <w:rsid w:val="005A30F6"/>
    <w:rsid w:val="005A720B"/>
    <w:rsid w:val="005B3E83"/>
    <w:rsid w:val="005C3BC4"/>
    <w:rsid w:val="005D78DD"/>
    <w:rsid w:val="005E3399"/>
    <w:rsid w:val="005E3D78"/>
    <w:rsid w:val="00604E70"/>
    <w:rsid w:val="00617F43"/>
    <w:rsid w:val="00621221"/>
    <w:rsid w:val="00624D57"/>
    <w:rsid w:val="0062635B"/>
    <w:rsid w:val="00640FBA"/>
    <w:rsid w:val="0065179B"/>
    <w:rsid w:val="00655B47"/>
    <w:rsid w:val="006637AF"/>
    <w:rsid w:val="006757E7"/>
    <w:rsid w:val="0067695F"/>
    <w:rsid w:val="00681766"/>
    <w:rsid w:val="006878E9"/>
    <w:rsid w:val="006966EC"/>
    <w:rsid w:val="006B7ECC"/>
    <w:rsid w:val="006C4D6B"/>
    <w:rsid w:val="006E3A1E"/>
    <w:rsid w:val="006E4D48"/>
    <w:rsid w:val="006E53B7"/>
    <w:rsid w:val="006F4B8E"/>
    <w:rsid w:val="006F728A"/>
    <w:rsid w:val="00702405"/>
    <w:rsid w:val="00715CB7"/>
    <w:rsid w:val="00715D6F"/>
    <w:rsid w:val="00716108"/>
    <w:rsid w:val="00721DD8"/>
    <w:rsid w:val="00726B8C"/>
    <w:rsid w:val="00732E87"/>
    <w:rsid w:val="00745D51"/>
    <w:rsid w:val="007520F0"/>
    <w:rsid w:val="00761860"/>
    <w:rsid w:val="007853FA"/>
    <w:rsid w:val="00790F1C"/>
    <w:rsid w:val="007919EB"/>
    <w:rsid w:val="007A47E5"/>
    <w:rsid w:val="007B0E95"/>
    <w:rsid w:val="007C0683"/>
    <w:rsid w:val="007C5BC6"/>
    <w:rsid w:val="007D1B01"/>
    <w:rsid w:val="007D27CF"/>
    <w:rsid w:val="007D6F2B"/>
    <w:rsid w:val="007D7B0F"/>
    <w:rsid w:val="007E1D50"/>
    <w:rsid w:val="007E52ED"/>
    <w:rsid w:val="007F1D4B"/>
    <w:rsid w:val="007F73FE"/>
    <w:rsid w:val="00800946"/>
    <w:rsid w:val="008032CB"/>
    <w:rsid w:val="00805009"/>
    <w:rsid w:val="0080566B"/>
    <w:rsid w:val="00815B29"/>
    <w:rsid w:val="0082043F"/>
    <w:rsid w:val="008313E6"/>
    <w:rsid w:val="008325CF"/>
    <w:rsid w:val="008346B7"/>
    <w:rsid w:val="008512CD"/>
    <w:rsid w:val="008522B8"/>
    <w:rsid w:val="008524B9"/>
    <w:rsid w:val="008624B2"/>
    <w:rsid w:val="00873ABB"/>
    <w:rsid w:val="0087478C"/>
    <w:rsid w:val="008815FD"/>
    <w:rsid w:val="00887A90"/>
    <w:rsid w:val="008948E4"/>
    <w:rsid w:val="00896374"/>
    <w:rsid w:val="008B4FCE"/>
    <w:rsid w:val="008D2D31"/>
    <w:rsid w:val="008E038A"/>
    <w:rsid w:val="008F654F"/>
    <w:rsid w:val="009003A0"/>
    <w:rsid w:val="00902606"/>
    <w:rsid w:val="00904B45"/>
    <w:rsid w:val="009068B8"/>
    <w:rsid w:val="00910E53"/>
    <w:rsid w:val="00926AE4"/>
    <w:rsid w:val="009272D3"/>
    <w:rsid w:val="009323FC"/>
    <w:rsid w:val="00945169"/>
    <w:rsid w:val="00945C4F"/>
    <w:rsid w:val="00947A3D"/>
    <w:rsid w:val="00947F3D"/>
    <w:rsid w:val="00951AEE"/>
    <w:rsid w:val="00953D2A"/>
    <w:rsid w:val="00965C1B"/>
    <w:rsid w:val="00971524"/>
    <w:rsid w:val="009836F4"/>
    <w:rsid w:val="0098564C"/>
    <w:rsid w:val="009A00DA"/>
    <w:rsid w:val="009A6312"/>
    <w:rsid w:val="009B52D9"/>
    <w:rsid w:val="009B7DB6"/>
    <w:rsid w:val="009C6292"/>
    <w:rsid w:val="009E12DF"/>
    <w:rsid w:val="009E3905"/>
    <w:rsid w:val="009F2A78"/>
    <w:rsid w:val="00A0340A"/>
    <w:rsid w:val="00A06E7C"/>
    <w:rsid w:val="00A16A02"/>
    <w:rsid w:val="00A16D3D"/>
    <w:rsid w:val="00A223BA"/>
    <w:rsid w:val="00A24C55"/>
    <w:rsid w:val="00A300EB"/>
    <w:rsid w:val="00A33009"/>
    <w:rsid w:val="00A37323"/>
    <w:rsid w:val="00A51FB4"/>
    <w:rsid w:val="00A63223"/>
    <w:rsid w:val="00A66BA8"/>
    <w:rsid w:val="00A73A84"/>
    <w:rsid w:val="00A82858"/>
    <w:rsid w:val="00A84ABD"/>
    <w:rsid w:val="00A92DC9"/>
    <w:rsid w:val="00A965CF"/>
    <w:rsid w:val="00AB3CBB"/>
    <w:rsid w:val="00AC35BA"/>
    <w:rsid w:val="00AC5CC2"/>
    <w:rsid w:val="00AD1BE8"/>
    <w:rsid w:val="00AD25EE"/>
    <w:rsid w:val="00AF4D78"/>
    <w:rsid w:val="00B0014E"/>
    <w:rsid w:val="00B01C00"/>
    <w:rsid w:val="00B16963"/>
    <w:rsid w:val="00B2127B"/>
    <w:rsid w:val="00B35201"/>
    <w:rsid w:val="00B37D53"/>
    <w:rsid w:val="00B459CE"/>
    <w:rsid w:val="00B5011F"/>
    <w:rsid w:val="00B72995"/>
    <w:rsid w:val="00B87B3D"/>
    <w:rsid w:val="00B9468B"/>
    <w:rsid w:val="00BA170E"/>
    <w:rsid w:val="00BA6D0F"/>
    <w:rsid w:val="00BB3A59"/>
    <w:rsid w:val="00BB6A98"/>
    <w:rsid w:val="00BC2D66"/>
    <w:rsid w:val="00BC5A43"/>
    <w:rsid w:val="00BE4643"/>
    <w:rsid w:val="00BE5D2B"/>
    <w:rsid w:val="00C0364A"/>
    <w:rsid w:val="00C32AA8"/>
    <w:rsid w:val="00C370DB"/>
    <w:rsid w:val="00C46B20"/>
    <w:rsid w:val="00C50884"/>
    <w:rsid w:val="00C55786"/>
    <w:rsid w:val="00C6655D"/>
    <w:rsid w:val="00C74BA9"/>
    <w:rsid w:val="00C8231C"/>
    <w:rsid w:val="00C8251F"/>
    <w:rsid w:val="00C8387D"/>
    <w:rsid w:val="00C9284A"/>
    <w:rsid w:val="00C9527C"/>
    <w:rsid w:val="00C9592E"/>
    <w:rsid w:val="00C95C50"/>
    <w:rsid w:val="00C968AD"/>
    <w:rsid w:val="00CB430C"/>
    <w:rsid w:val="00CD43E4"/>
    <w:rsid w:val="00CD4A36"/>
    <w:rsid w:val="00CE3DD4"/>
    <w:rsid w:val="00CF4A53"/>
    <w:rsid w:val="00D01AE3"/>
    <w:rsid w:val="00D02731"/>
    <w:rsid w:val="00D04281"/>
    <w:rsid w:val="00D104D1"/>
    <w:rsid w:val="00D17461"/>
    <w:rsid w:val="00D31A00"/>
    <w:rsid w:val="00D36B3D"/>
    <w:rsid w:val="00D46B07"/>
    <w:rsid w:val="00D50C2D"/>
    <w:rsid w:val="00D510D5"/>
    <w:rsid w:val="00D710BA"/>
    <w:rsid w:val="00D8337A"/>
    <w:rsid w:val="00D90D2D"/>
    <w:rsid w:val="00D91D66"/>
    <w:rsid w:val="00DA15CF"/>
    <w:rsid w:val="00DA454E"/>
    <w:rsid w:val="00DD0538"/>
    <w:rsid w:val="00DE0774"/>
    <w:rsid w:val="00E0724E"/>
    <w:rsid w:val="00E103D9"/>
    <w:rsid w:val="00E255E1"/>
    <w:rsid w:val="00E478C2"/>
    <w:rsid w:val="00E57460"/>
    <w:rsid w:val="00E7627B"/>
    <w:rsid w:val="00E912F3"/>
    <w:rsid w:val="00E97A99"/>
    <w:rsid w:val="00EA7EBB"/>
    <w:rsid w:val="00EB22BB"/>
    <w:rsid w:val="00EB22EF"/>
    <w:rsid w:val="00EC4965"/>
    <w:rsid w:val="00EC5279"/>
    <w:rsid w:val="00ED3167"/>
    <w:rsid w:val="00ED644C"/>
    <w:rsid w:val="00EE319A"/>
    <w:rsid w:val="00F0297F"/>
    <w:rsid w:val="00F14C04"/>
    <w:rsid w:val="00F25C8B"/>
    <w:rsid w:val="00F27F13"/>
    <w:rsid w:val="00F5030A"/>
    <w:rsid w:val="00F50924"/>
    <w:rsid w:val="00F56996"/>
    <w:rsid w:val="00F75218"/>
    <w:rsid w:val="00F924E6"/>
    <w:rsid w:val="00FA6EEA"/>
    <w:rsid w:val="00FC03C7"/>
    <w:rsid w:val="00FC0D9B"/>
    <w:rsid w:val="00FF1129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C9ACF"/>
  <w14:defaultImageDpi w14:val="300"/>
  <w15:docId w15:val="{3916E6D9-1F00-4437-BF15-6C4403CF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sz w:val="48"/>
      <w:szCs w:val="48"/>
      <w:u w:val="single"/>
    </w:rPr>
  </w:style>
  <w:style w:type="paragraph" w:customStyle="1" w:styleId="Default">
    <w:name w:val="Default"/>
    <w:rsid w:val="00945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459CE"/>
  </w:style>
  <w:style w:type="character" w:customStyle="1" w:styleId="apple-converted-space">
    <w:name w:val="apple-converted-space"/>
    <w:rsid w:val="00815B29"/>
  </w:style>
  <w:style w:type="character" w:customStyle="1" w:styleId="apple-style-span">
    <w:name w:val="apple-style-span"/>
    <w:rsid w:val="00C95C50"/>
  </w:style>
  <w:style w:type="paragraph" w:styleId="BalloonText">
    <w:name w:val="Balloon Text"/>
    <w:basedOn w:val="Normal"/>
    <w:link w:val="BalloonTextChar"/>
    <w:rsid w:val="00487A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87AE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EA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7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9CA98-FF0F-B94B-9A63-59C22A7B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 Yahyavi</vt:lpstr>
    </vt:vector>
  </TitlesOfParts>
  <Company>cripinblood</Company>
  <LinksUpToDate>false</LinksUpToDate>
  <CharactersWithSpaces>7842</CharactersWithSpaces>
  <SharedDoc>false</SharedDoc>
  <HLinks>
    <vt:vector size="30" baseType="variant">
      <vt:variant>
        <vt:i4>3735581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http://www.ncbi.nlm.nih.gov/pubmed/21507892</vt:lpwstr>
      </vt:variant>
      <vt:variant>
        <vt:lpwstr/>
      </vt:variant>
      <vt:variant>
        <vt:i4>3604501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http://www.ncbi.nlm.nih.gov/pubmed/22204637</vt:lpwstr>
      </vt:variant>
      <vt:variant>
        <vt:lpwstr/>
      </vt:variant>
      <vt:variant>
        <vt:i4>3538964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http://www.ncbi.nlm.nih.gov/pubmed/22095910</vt:lpwstr>
      </vt:variant>
      <vt:variant>
        <vt:lpwstr/>
      </vt:variant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http://www.ncbi.nlm.nih.gov/pubmed/23161670</vt:lpwstr>
      </vt:variant>
      <vt:variant>
        <vt:lpwstr/>
      </vt:variant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http://www.ncbi.nlm.nih.gov/pubmed/23591992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 Yahyavi</dc:title>
  <dc:subject/>
  <dc:creator>mani da don</dc:creator>
  <cp:keywords/>
  <dc:description/>
  <cp:lastModifiedBy>Bill Greenberg</cp:lastModifiedBy>
  <cp:revision>2</cp:revision>
  <cp:lastPrinted>2020-01-27T17:59:00Z</cp:lastPrinted>
  <dcterms:created xsi:type="dcterms:W3CDTF">2020-02-06T18:02:00Z</dcterms:created>
  <dcterms:modified xsi:type="dcterms:W3CDTF">2020-02-06T18:02:00Z</dcterms:modified>
</cp:coreProperties>
</file>